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6249" w14:textId="7FE45116" w:rsidR="00243DFA" w:rsidRDefault="002019A8" w:rsidP="00243DFA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ЗАСГИЙН ГАЗРЫН ҮЙЛ АЖИЛЛАГААНЫ ХӨТӨЛБӨРИЙН 2023 ОНЫ ЭХНИЙ ХАГАС ЖИЛИЙН ТАЙЛАН</w:t>
      </w:r>
    </w:p>
    <w:p w14:paraId="09154E69" w14:textId="69E38547" w:rsidR="00243DFA" w:rsidRDefault="00243DFA" w:rsidP="00243DFA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2023.05.25</w:t>
      </w:r>
    </w:p>
    <w:tbl>
      <w:tblPr>
        <w:tblW w:w="14943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272"/>
        <w:gridCol w:w="1836"/>
        <w:gridCol w:w="566"/>
        <w:gridCol w:w="566"/>
        <w:gridCol w:w="709"/>
        <w:gridCol w:w="496"/>
        <w:gridCol w:w="1077"/>
        <w:gridCol w:w="992"/>
        <w:gridCol w:w="576"/>
        <w:gridCol w:w="416"/>
        <w:gridCol w:w="4675"/>
        <w:gridCol w:w="1198"/>
      </w:tblGrid>
      <w:tr w:rsidR="00243DFA" w14:paraId="38C51325" w14:textId="77777777" w:rsidTr="002019A8">
        <w:trPr>
          <w:trHeight w:val="277"/>
        </w:trPr>
        <w:tc>
          <w:tcPr>
            <w:tcW w:w="14943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DB4FD" w14:textId="77777777" w:rsidR="00243DFA" w:rsidRPr="00886BBB" w:rsidRDefault="00243DFA" w:rsidP="0038228A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b/>
                <w:sz w:val="18"/>
                <w:szCs w:val="18"/>
                <w:lang w:val="mn-MN"/>
              </w:rPr>
              <w:t>Боловсрол</w:t>
            </w:r>
          </w:p>
        </w:tc>
      </w:tr>
      <w:tr w:rsidR="00243DFA" w14:paraId="67AC12C6" w14:textId="77777777" w:rsidTr="002019A8">
        <w:trPr>
          <w:trHeight w:val="277"/>
        </w:trPr>
        <w:tc>
          <w:tcPr>
            <w:tcW w:w="14943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1272"/>
              <w:gridCol w:w="1836"/>
              <w:gridCol w:w="566"/>
              <w:gridCol w:w="566"/>
              <w:gridCol w:w="709"/>
              <w:gridCol w:w="496"/>
              <w:gridCol w:w="1077"/>
              <w:gridCol w:w="992"/>
              <w:gridCol w:w="425"/>
              <w:gridCol w:w="567"/>
              <w:gridCol w:w="30"/>
              <w:gridCol w:w="4645"/>
              <w:gridCol w:w="625"/>
            </w:tblGrid>
            <w:tr w:rsidR="00243DFA" w:rsidRPr="00886BBB" w14:paraId="44B105F3" w14:textId="77777777">
              <w:trPr>
                <w:trHeight w:val="2368"/>
              </w:trPr>
              <w:tc>
                <w:tcPr>
                  <w:tcW w:w="5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7C45FC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Дугаар</w:t>
                  </w:r>
                  <w:proofErr w:type="spellEnd"/>
                </w:p>
              </w:tc>
              <w:tc>
                <w:tcPr>
                  <w:tcW w:w="12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95C2B0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ХБТББ*-т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тусгагдсан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зорилт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/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үйл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ажиллагаа</w:t>
                  </w:r>
                  <w:proofErr w:type="spellEnd"/>
                </w:p>
              </w:tc>
              <w:tc>
                <w:tcPr>
                  <w:tcW w:w="183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5ADABE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Зорилтыг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хэрэгжүүлэх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арга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хэмжээ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058667B8" w14:textId="77777777" w:rsidR="00243DFA" w:rsidRPr="00886BBB" w:rsidRDefault="00243DFA" w:rsidP="00886BBB">
                  <w:pPr>
                    <w:spacing w:after="0" w:line="330" w:lineRule="atLeast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Хэрэгжих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хугацаа</w:t>
                  </w:r>
                  <w:proofErr w:type="spellEnd"/>
                </w:p>
              </w:tc>
              <w:tc>
                <w:tcPr>
                  <w:tcW w:w="5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1045B645" w14:textId="77777777" w:rsidR="00243DFA" w:rsidRPr="00886BBB" w:rsidRDefault="00243DFA" w:rsidP="00886BBB">
                  <w:pPr>
                    <w:spacing w:after="0" w:line="330" w:lineRule="atLeast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Үндсэн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хэрэгжүүлэх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байгууллага</w:t>
                  </w:r>
                  <w:proofErr w:type="spellEnd"/>
                </w:p>
              </w:tc>
              <w:tc>
                <w:tcPr>
                  <w:tcW w:w="70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5D6E1FED" w14:textId="77777777" w:rsidR="00243DFA" w:rsidRPr="00886BBB" w:rsidRDefault="00243DFA" w:rsidP="00886BBB">
                  <w:pPr>
                    <w:spacing w:after="0" w:line="330" w:lineRule="atLeast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Эх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үүсвэр</w:t>
                  </w:r>
                  <w:proofErr w:type="spellEnd"/>
                </w:p>
              </w:tc>
              <w:tc>
                <w:tcPr>
                  <w:tcW w:w="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64CB9D0A" w14:textId="77777777" w:rsidR="00243DFA" w:rsidRPr="00886BBB" w:rsidRDefault="00243DFA" w:rsidP="00886BBB">
                  <w:pPr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Нийт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val="mn-MN"/>
                    </w:rPr>
                    <w:t>-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хөрөнгийн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хэмж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val="mn-MN"/>
                    </w:rPr>
                    <w:t xml:space="preserve"> ОНЫ ҮЙЛ АЖИЛЛАГААНЫ ХӨТӨЛБӨРИЙН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ээ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сая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төгрөг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546F95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Суурь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түвшин</w:t>
                  </w:r>
                  <w:proofErr w:type="spellEnd"/>
                </w:p>
              </w:tc>
              <w:tc>
                <w:tcPr>
                  <w:tcW w:w="201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499700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Зорилтот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түвшин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үр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дүн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хөрөнгийн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хэмжээ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эх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үүсвэр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6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3295D2" w14:textId="77777777" w:rsidR="00243DFA" w:rsidRPr="00886BBB" w:rsidRDefault="00243DFA" w:rsidP="00886BBB">
                  <w:pPr>
                    <w:spacing w:after="0" w:line="330" w:lineRule="atLeast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Хэрэгжилтийн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явц</w:t>
                  </w:r>
                  <w:proofErr w:type="spellEnd"/>
                </w:p>
              </w:tc>
              <w:tc>
                <w:tcPr>
                  <w:tcW w:w="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15AA6352" w14:textId="77777777" w:rsidR="00243DFA" w:rsidRPr="00886BBB" w:rsidRDefault="00243DFA" w:rsidP="00886BBB">
                  <w:pPr>
                    <w:spacing w:after="0" w:line="330" w:lineRule="atLeast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Хэрэгжилтийн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хувь</w:t>
                  </w:r>
                  <w:proofErr w:type="spellEnd"/>
                </w:p>
              </w:tc>
            </w:tr>
            <w:tr w:rsidR="00243DFA" w:rsidRPr="00886BBB" w14:paraId="2B53143A" w14:textId="77777777">
              <w:trPr>
                <w:cantSplit/>
                <w:trHeight w:val="1788"/>
              </w:trPr>
              <w:tc>
                <w:tcPr>
                  <w:tcW w:w="56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3E07DA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4C02877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83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DD10C7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D9A14D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10DB5F3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60A2736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8F06E1" w14:textId="77777777" w:rsidR="00243DFA" w:rsidRPr="00886BBB" w:rsidRDefault="00243DFA" w:rsidP="00886BBB">
                  <w:pPr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07AB6D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1148253B" w14:textId="77777777" w:rsidR="00243DFA" w:rsidRPr="00886BBB" w:rsidRDefault="00243DFA" w:rsidP="00886BBB">
                  <w:pPr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Зорилтот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түвшин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үр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дүнгийн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үзүүлэлт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17C8F77E" w14:textId="77777777" w:rsidR="00243DFA" w:rsidRPr="00886BBB" w:rsidRDefault="00243DFA" w:rsidP="00886BBB">
                  <w:pPr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Төсөв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(</w:t>
                  </w:r>
                  <w:proofErr w:type="spellStart"/>
                  <w:proofErr w:type="gram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сая.төг</w:t>
                  </w:r>
                  <w:proofErr w:type="spellEnd"/>
                  <w:proofErr w:type="gram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textDirection w:val="btLr"/>
                  <w:vAlign w:val="center"/>
                  <w:hideMark/>
                </w:tcPr>
                <w:p w14:paraId="13CB52F3" w14:textId="77777777" w:rsidR="00243DFA" w:rsidRPr="00886BBB" w:rsidRDefault="00243DFA" w:rsidP="00886BBB">
                  <w:pPr>
                    <w:spacing w:after="0" w:line="240" w:lineRule="auto"/>
                    <w:ind w:left="113" w:right="113"/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Төсвийн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гүйцэтгэл</w:t>
                  </w:r>
                  <w:proofErr w:type="spell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(</w:t>
                  </w:r>
                  <w:proofErr w:type="spellStart"/>
                  <w:proofErr w:type="gramStart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сая.төг</w:t>
                  </w:r>
                  <w:proofErr w:type="spellEnd"/>
                  <w:proofErr w:type="gramEnd"/>
                  <w:r w:rsidRPr="00886B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67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39F443" w14:textId="77777777" w:rsidR="00243DFA" w:rsidRPr="00886BBB" w:rsidRDefault="00243DFA" w:rsidP="00886BBB">
                  <w:pPr>
                    <w:jc w:val="both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C5CB331" w14:textId="77777777" w:rsidR="00243DFA" w:rsidRPr="00886BBB" w:rsidRDefault="00243DFA" w:rsidP="00886BBB">
                  <w:pPr>
                    <w:spacing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D3BBC1B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hAnsi="Arial" w:cs="Arial"/>
                <w:b/>
                <w:sz w:val="18"/>
                <w:szCs w:val="18"/>
                <w:lang w:val="mn-MN"/>
              </w:rPr>
            </w:pPr>
          </w:p>
        </w:tc>
      </w:tr>
      <w:tr w:rsidR="00243DFA" w14:paraId="2C36AB42" w14:textId="77777777" w:rsidTr="002019A8">
        <w:trPr>
          <w:trHeight w:val="297"/>
        </w:trPr>
        <w:tc>
          <w:tcPr>
            <w:tcW w:w="14943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93442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b/>
                <w:sz w:val="18"/>
                <w:szCs w:val="18"/>
                <w:lang w:val="mn-MN"/>
              </w:rPr>
              <w:t>2.3. Боловсролын үйлчилгээнд тэгш хамруулж, чанар хүртээмжийг сайжруулна.</w:t>
            </w:r>
          </w:p>
        </w:tc>
      </w:tr>
      <w:tr w:rsidR="00243DFA" w14:paraId="06450E7B" w14:textId="77777777" w:rsidTr="002019A8">
        <w:trPr>
          <w:trHeight w:val="297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4D04D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1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80531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t xml:space="preserve">2.3.Хүн бүрд чанартай боловсрол эзэмших тэгш боломж бүрдүүлж, тэгш хамруулах </w:t>
            </w:r>
            <w:r w:rsidRPr="00886BBB">
              <w:rPr>
                <w:rFonts w:ascii="Arial" w:hAnsi="Arial" w:cs="Arial"/>
                <w:b/>
                <w:bCs/>
                <w:sz w:val="18"/>
                <w:szCs w:val="18"/>
                <w:lang w:val="mn-MN"/>
              </w:rPr>
              <w:lastRenderedPageBreak/>
              <w:t>тогтолцоог бэхжүүлнэ</w:t>
            </w:r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7C263B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381F9" w14:textId="77777777" w:rsidR="00243DFA" w:rsidRPr="00886BBB" w:rsidRDefault="00243DFA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lastRenderedPageBreak/>
              <w:t>Яслийн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үндэсний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тогтолцоог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сэргээж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1-2,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харах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үйлчилгээнд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2-3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насны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хүүхдийг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хамруулж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эмэгтэйчүүдийн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хөдөлмөр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эрхлэлт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нийгмийн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оролцоог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lastRenderedPageBreak/>
              <w:t>нэмэгдүүлэхэд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дэмжлэг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үзүүлнэ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2DED73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B0CE5" w14:textId="4BCCF7F3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2023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AAF45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2AA21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59971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C5BCB" w14:textId="39D31D00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A4920" w14:textId="3C97AB05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403F4" w14:textId="43D37124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86B61" w14:textId="36A0DBB5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06F2F" w14:textId="00388017" w:rsidR="00243DFA" w:rsidRPr="00886BBB" w:rsidRDefault="00243DFA" w:rsidP="00886BB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ГБХЗХГ-т хамаарах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65343" w14:textId="35C2810E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-</w:t>
            </w:r>
          </w:p>
        </w:tc>
      </w:tr>
      <w:tr w:rsidR="00243DFA" w14:paraId="779EEDC3" w14:textId="77777777" w:rsidTr="002019A8">
        <w:trPr>
          <w:trHeight w:val="297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92FB2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</w:t>
            </w:r>
          </w:p>
        </w:tc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B77D2E" w14:textId="77777777" w:rsidR="00243DFA" w:rsidRPr="00886BBB" w:rsidRDefault="00243DFA" w:rsidP="00886BB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A2C6B" w14:textId="77777777" w:rsidR="00243DFA" w:rsidRPr="00886BBB" w:rsidRDefault="00243DFA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өмнөх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хамрагдах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насыг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3-5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болгож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5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настай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сургуульд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бэлтгэгдсэн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байдлыг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хангана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96F57C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4967A" w14:textId="15D3E7D8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D86B0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4C28A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7EF3E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1.930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1EDD7" w14:textId="57AFF241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92.0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E10E8" w14:textId="42690CBF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93.0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B7486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  <w:p w14:paraId="613231E9" w14:textId="2E8FE692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2.400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1B3F3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  <w:p w14:paraId="0551583C" w14:textId="53633D6D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2.400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1946B" w14:textId="77777777" w:rsidR="00243DFA" w:rsidRPr="00886BBB" w:rsidRDefault="00243DFA" w:rsidP="00886BBB">
            <w:pPr>
              <w:spacing w:line="257" w:lineRule="auto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Статистик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мэдээгээр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1775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хүүхдээс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СӨБ-д 2-5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настай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1663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93,6%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хамрагдаж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байна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886BB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ED790D5" w14:textId="77777777" w:rsidR="00243DFA" w:rsidRPr="00886BBB" w:rsidRDefault="00243DFA" w:rsidP="00886BBB">
            <w:pPr>
              <w:spacing w:line="257" w:lineRule="auto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ГСА-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ын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статистик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мэдээгээр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5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настай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416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хүүхдээс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өөр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аймаг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руу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шилжиж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сураглцаж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байгаа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44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харьяаны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бус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35, ГСА-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ийн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харьяаны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372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СӨБ- д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хамрагдаж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нийт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5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настай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407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хүүхэд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7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цэцэрлэгт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суралцаж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байна</w:t>
            </w:r>
            <w:proofErr w:type="spellEnd"/>
            <w:r w:rsidRPr="00886BB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886BBB">
              <w:rPr>
                <w:rFonts w:ascii="Arial" w:eastAsia="Arial" w:hAnsi="Arial" w:cs="Arial"/>
                <w:sz w:val="18"/>
                <w:szCs w:val="18"/>
                <w:lang w:val="mn-MN"/>
              </w:rPr>
              <w:t xml:space="preserve"> Нийт 442 хүүхэд, хамрагдалт 100%.</w:t>
            </w:r>
          </w:p>
          <w:p w14:paraId="1CB298F1" w14:textId="4EDC0B8D" w:rsidR="00243DFA" w:rsidRPr="00886BBB" w:rsidRDefault="00243DFA" w:rsidP="00886BBB">
            <w:pPr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0AA2104C" w14:textId="77777777" w:rsidR="00243DFA" w:rsidRPr="00886BBB" w:rsidRDefault="00243DFA" w:rsidP="00886BB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7F6AD" w14:textId="44C0FB89" w:rsidR="00243DFA" w:rsidRPr="00886BBB" w:rsidRDefault="00243DFA" w:rsidP="00925A3D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100%</w:t>
            </w:r>
          </w:p>
        </w:tc>
      </w:tr>
      <w:tr w:rsidR="00243DFA" w14:paraId="37C67F15" w14:textId="77777777" w:rsidTr="002019A8">
        <w:trPr>
          <w:trHeight w:val="297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44468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</w:t>
            </w:r>
          </w:p>
        </w:tc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11948" w14:textId="77777777" w:rsidR="00243DFA" w:rsidRPr="00886BBB" w:rsidRDefault="00243DFA" w:rsidP="00886BB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3AE49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платформыг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хөгжүүлэн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багш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нарын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оролцоог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дэмжиж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хугацаа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зайнаас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хамааран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суралцах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боломжийг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бүрдүүлнэ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1D2CE" w14:textId="1B60264D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0E9B9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34397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14:paraId="2AD4A21E" w14:textId="0CCA7BD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C1D75" w14:textId="716509C3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44.0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2F30F" w14:textId="3D249318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 сургуульд цахим платформ хөгжүүлнэ.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37351" w14:textId="20FCEDB2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 сургуульд цахим платформ хөгжүүлнэ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BE7C9" w14:textId="4AD2171A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    44.0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7B926" w14:textId="5D23CC01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    44.0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88686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eastAsia="Arial" w:hAnsi="Arial" w:cs="Arial"/>
                <w:sz w:val="18"/>
                <w:szCs w:val="18"/>
                <w:lang w:val="mn-MN"/>
              </w:rPr>
              <w:t xml:space="preserve"> 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Ерөнхий боловсролын 4 сургууль </w:t>
            </w:r>
            <w:r w:rsidRPr="00886BBB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 xml:space="preserve"> Амжилт 3.0 Суралцахуйн удирдлагын системийг сургуульдаа нэвтрүүлэн, сургалт зохион байгуулан, нийт 44.0 сая төгрөгийн гэрээ байгуулан ажиллаж, хөгжүүлж 1-р ээлжинд ахлах ангийн 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269</w:t>
            </w:r>
            <w:r w:rsidRPr="00886BBB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 xml:space="preserve"> </w:t>
            </w:r>
            <w:r w:rsidRPr="00886BBB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сурагч хамрагдсан.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</w:p>
          <w:p w14:paraId="26CC1AEF" w14:textId="041D80E0" w:rsidR="00243DFA" w:rsidRPr="00886BBB" w:rsidRDefault="00243DFA" w:rsidP="00886BBB">
            <w:pPr>
              <w:spacing w:line="18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Үр дүн: 4 сургууль цахим платформ хөгжүүлж эхэлсэн.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1FB51" w14:textId="77777777" w:rsidR="00243DFA" w:rsidRPr="00886BBB" w:rsidRDefault="00243DFA" w:rsidP="00925A3D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8350FB" w14:textId="77777777" w:rsidR="00243DFA" w:rsidRPr="00886BBB" w:rsidRDefault="00243DFA" w:rsidP="00925A3D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100%</w:t>
            </w:r>
          </w:p>
        </w:tc>
      </w:tr>
      <w:tr w:rsidR="00243DFA" w14:paraId="77711C8B" w14:textId="77777777" w:rsidTr="002019A8">
        <w:trPr>
          <w:trHeight w:val="297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6108F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4</w:t>
            </w:r>
          </w:p>
        </w:tc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6262C" w14:textId="77777777" w:rsidR="00243DFA" w:rsidRPr="00886BBB" w:rsidRDefault="00243DFA" w:rsidP="00886BB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3593A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чанарыг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дэлхийн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жишигт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нийцүүлэх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зорилгоор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олон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улсын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PISA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үнэлгээнд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lastRenderedPageBreak/>
              <w:t>хамруулж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үндэсний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чанарын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үнэлгээний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тогтолцоог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бэхжүүлнэ</w:t>
            </w:r>
            <w:proofErr w:type="spellEnd"/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2C77C" w14:textId="718B344B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202</w:t>
            </w:r>
            <w:r w:rsidR="001F0388"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BA97B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18775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6810D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сая</w:t>
            </w:r>
            <w:proofErr w:type="spellEnd"/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198A1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92836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 xml:space="preserve"> 1 дүгээр сургуулийн 42 хүүхэд </w:t>
            </w: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хамрагдсан</w:t>
            </w:r>
          </w:p>
          <w:p w14:paraId="698883A5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F3D97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 xml:space="preserve"> УТХО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A8BDD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49E76" w14:textId="639F821C" w:rsidR="00243DFA" w:rsidRPr="00886BBB" w:rsidRDefault="00243DFA" w:rsidP="00886BBB">
            <w:pPr>
              <w:jc w:val="both"/>
              <w:rPr>
                <w:rFonts w:ascii="Arial" w:eastAsia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1 дүгээр сургуулийн 15 настай 42 хүүхэд </w:t>
            </w:r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олон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улсын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PISA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үнэлгээнд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хамрагдсан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Дүн 2023 оны 9 сард гарна.</w:t>
            </w:r>
          </w:p>
          <w:p w14:paraId="02BFDD9A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509AE" w14:textId="38F215CE" w:rsidR="00243DFA" w:rsidRPr="00886BBB" w:rsidRDefault="00243DFA" w:rsidP="00925A3D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70%</w:t>
            </w:r>
          </w:p>
        </w:tc>
      </w:tr>
      <w:tr w:rsidR="00243DFA" w14:paraId="7D5F60AA" w14:textId="77777777" w:rsidTr="002019A8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10A84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D33E9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D2FD7" w14:textId="77777777" w:rsidR="00243DFA" w:rsidRPr="00886BBB" w:rsidRDefault="00243DFA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Монголын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түүх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соёл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заншил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эх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оронч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сэтгэлгээ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үндэсний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өв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уламжлал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шударга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ёсны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үзэл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хандлага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олон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улсад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хүлээн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зөвшөөрөгдсөн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агуулгаар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баяжуулсан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монгол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хүмүүжлийг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дээдэлсэн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монгол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хүний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онцлогт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тохирсон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чанар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хүмүүжил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хөтөлбөрийг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өмчийн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хэлбэр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харгалзахгүйгээр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цэцэрлэг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сургуульд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хэрэгжүүлнэ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C0F571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4BB95" w14:textId="421D5C5F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</w:t>
            </w:r>
            <w:r w:rsidR="001F0388"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D1135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9DC12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</w:tc>
        <w:tc>
          <w:tcPr>
            <w:tcW w:w="4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C72C1" w14:textId="68ECF4F9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51A46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Сургалтын хөтөлбөрийг 2сургууль,2цэцэрлэгт хэрэгжүүлнэ</w:t>
            </w:r>
          </w:p>
          <w:p w14:paraId="5A0B5C9C" w14:textId="08FDD0FD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Хөтөлбөрийн хэрэгжилтийн хувь-100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7406C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Сургалтын хөтөлбөрийг 2сургууль,2цэцэрлэгт хэрэгжүүлнэ</w:t>
            </w:r>
          </w:p>
          <w:p w14:paraId="247F1FCA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Хөтөлбөрийн хэрэгжилтийн хувь-100</w:t>
            </w:r>
          </w:p>
          <w:p w14:paraId="00ECA850" w14:textId="79A400E2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C99A5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  <w:p w14:paraId="1201BE29" w14:textId="3F5C7668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9DB5A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 xml:space="preserve">ОНХС </w:t>
            </w:r>
          </w:p>
          <w:p w14:paraId="67E8EE1B" w14:textId="1DA0E3BD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-</w:t>
            </w:r>
          </w:p>
        </w:tc>
        <w:tc>
          <w:tcPr>
            <w:tcW w:w="46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4619E" w14:textId="6A683A68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Орон нутгийн өв соёл, зан заншил, Монгол хүний хүмүүжлийг дээдэлсэн “Тост Боржигин”, “Боржигин өв соёл” сургалтын хөтөлбөрийг цэцэрлэг, сургууль бүрт хэрэгжүүлж, нийт 2900 хүүхэд хамрагдсан. 5 дугаар сард хөтөлбөрийн нэгдсэн тайлан, үзэсгэлэнг, гаргаж, 350 багш, ажилтанд түгээсэн.</w:t>
            </w:r>
          </w:p>
        </w:tc>
        <w:tc>
          <w:tcPr>
            <w:tcW w:w="119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1A477" w14:textId="2D43BEEB" w:rsidR="00243DFA" w:rsidRPr="00886BBB" w:rsidRDefault="00243DFA" w:rsidP="00925A3D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90%</w:t>
            </w:r>
          </w:p>
        </w:tc>
      </w:tr>
      <w:tr w:rsidR="00243DFA" w14:paraId="1093BA47" w14:textId="77777777" w:rsidTr="002019A8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C4820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6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7E2E5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83AEA" w14:textId="77777777" w:rsidR="00243DFA" w:rsidRPr="00886BBB" w:rsidRDefault="00243DFA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Чадварлаг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багш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арга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хэмжээг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хэрэгжүүлж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мэргэжлийн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стандартыг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нэвтрүүлэн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үнэлэмжийг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хөдөлм</w:t>
            </w:r>
            <w:r w:rsidRPr="00886BBB">
              <w:rPr>
                <w:rFonts w:ascii="Arial" w:hAnsi="Arial" w:cs="Arial"/>
                <w:sz w:val="18"/>
                <w:szCs w:val="18"/>
              </w:rPr>
              <w:lastRenderedPageBreak/>
              <w:t>өрийн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бүтээмж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гүйцэтгэлд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суурилсан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тогтолцоонд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шилжүүлнэ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C9070A" w14:textId="77777777" w:rsidR="00243DFA" w:rsidRPr="00886BBB" w:rsidRDefault="00243DFA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FD0FE" w14:textId="3325E8C2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202</w:t>
            </w:r>
            <w:r w:rsidR="001F0388"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16940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FB94D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4C552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20.0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2A87D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5.0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6AB1D" w14:textId="77777777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20.0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F39FF" w14:textId="6CD50C4E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ОНХХС-20.0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0C9E5" w14:textId="249CF4B9" w:rsidR="00243DFA" w:rsidRPr="00886BBB" w:rsidRDefault="00243DFA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E435C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    Чадварлаг багш хөтөлбөрийн хүрээнд, Засаг даргын нөөц сангаас 20 сая төгрөгний Чадварлаг багш удирамжийг батлуулсан. </w:t>
            </w:r>
          </w:p>
          <w:p w14:paraId="196CE2F3" w14:textId="4C696DA8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Хэрэгжилтийн хугацаа болоогүй.</w:t>
            </w:r>
          </w:p>
          <w:p w14:paraId="014B4013" w14:textId="77777777" w:rsidR="00243DFA" w:rsidRPr="00886BBB" w:rsidRDefault="00243DFA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5CA6E" w14:textId="0FF2470C" w:rsidR="00243DFA" w:rsidRPr="00886BBB" w:rsidRDefault="00243DFA" w:rsidP="00925A3D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30</w:t>
            </w:r>
            <w:r w:rsidR="00925A3D">
              <w:rPr>
                <w:rFonts w:ascii="Arial" w:hAnsi="Arial" w:cs="Arial"/>
                <w:sz w:val="18"/>
                <w:szCs w:val="18"/>
                <w:lang w:val="mn-MN"/>
              </w:rPr>
              <w:t>%</w:t>
            </w:r>
          </w:p>
        </w:tc>
      </w:tr>
      <w:tr w:rsidR="001F0388" w14:paraId="1E558A02" w14:textId="77777777" w:rsidTr="002019A8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DEC5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0A870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A9A90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Суралцагчдад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ээлтэй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орчныг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бүрдүүлж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хүртээмжийг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нэмэгдүүлэх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тусгай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хэрэгцээт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хүүхдийг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сургууль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цэцэрлэгт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хөгжих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боломжийг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нэмэгдүүлэх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зорилгоор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дараах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бүтээн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байгуулалтыг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хийнэ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588A44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сургууль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цэцэрлэгийн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барилгуудыг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өргөтгөж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шинээр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барих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их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засвар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хийх</w:t>
            </w:r>
            <w:proofErr w:type="spellEnd"/>
          </w:p>
          <w:p w14:paraId="76BD013B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52CEB" w14:textId="6B73069E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91035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F9D1E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B55E7" w14:textId="7DBD2A51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2.810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6E8B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Сүмбэр сумын 2 дугаар сургуулийн барилгын ажлын явц 95% </w:t>
            </w:r>
          </w:p>
          <w:p w14:paraId="6756B3EB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Шивээговь сумын 3 дугаар цэцэрлэгийн гүйцэтгэл 30%</w:t>
            </w:r>
          </w:p>
          <w:p w14:paraId="04412E05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5 дугаар цэцэрлэг 75%</w:t>
            </w:r>
          </w:p>
          <w:p w14:paraId="51CB35C4" w14:textId="538F1BA8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Шивээговь сумын 3 дугаар сургууль 30%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4CB75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Сүмбэр сумын 2 дугаар сургуулийн барилгын ажлын явц 100% </w:t>
            </w:r>
          </w:p>
          <w:p w14:paraId="029E0FAA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Шивээговь сумын 3 дугаар цэцэрлэгийн гүйцэтгэл 60%</w:t>
            </w:r>
          </w:p>
          <w:p w14:paraId="04CB9D2A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5 дугаар цэцэрлэг 100%</w:t>
            </w:r>
          </w:p>
          <w:p w14:paraId="7BDA788A" w14:textId="125914C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Шивээговь сумын 3 дугаар сургууль 60%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EC975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350.0</w:t>
            </w:r>
          </w:p>
          <w:p w14:paraId="610380C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5E7050D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15DA66A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76A0FBFE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18F02B9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50C63F6A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650.0</w:t>
            </w:r>
          </w:p>
          <w:p w14:paraId="607B9860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00919709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6C5BE6EB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1CB6BD7C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299003A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76.0</w:t>
            </w:r>
          </w:p>
          <w:p w14:paraId="14E9140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4CB336A0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1243744A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  <w:p w14:paraId="074F4C42" w14:textId="40D0FE65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1.750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D38DA" w14:textId="1F0F48FF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C356B" w14:textId="77777777" w:rsidR="001F0388" w:rsidRPr="00886BBB" w:rsidRDefault="001F0388" w:rsidP="00886BB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B5A23B6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2 дугаар сургуулийн гадна фассадны ажил эхлээгүй байна.</w:t>
            </w:r>
          </w:p>
          <w:p w14:paraId="5C18CECA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3EC1F4C6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31D81E28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Шивээговь сумын 3 дугаар цэцэрлэгийн барилгын ажил үргэлжидж байна.</w:t>
            </w:r>
          </w:p>
          <w:p w14:paraId="4B09B049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4DBCAC7F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A326505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A5A4556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422C9E2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5A7D48B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5 дугаар цэцэрлэгийн ажил эхлээгүй байна.</w:t>
            </w:r>
          </w:p>
          <w:p w14:paraId="2291B27D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4A791EA8" w14:textId="76371FA6" w:rsidR="001F0388" w:rsidRPr="00886BBB" w:rsidRDefault="001F0388" w:rsidP="00886BBB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Шивээговь сумын ЕБ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320 хүүхдийн ЕБСургуулийн барилгын ажил </w:t>
            </w:r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2020.08.14-нд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гэрээ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хий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гд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сэн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Гадна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инженерийн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шугамаас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бохир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цахилгааны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шугамаа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татсан</w:t>
            </w:r>
            <w:proofErr w:type="spell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="00925A3D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 </w:t>
            </w:r>
            <w:proofErr w:type="gramStart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>Говийн</w:t>
            </w:r>
            <w:proofErr w:type="gramEnd"/>
            <w:r w:rsidRPr="00886BB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 өгөөж ХХК гүйцэтгэгчээр ажиллаж байна.Гүйцэтгэл 30 хувьтай.2023 оны төсөвт 1.700.0 сая төгрөг батлагдсан барилгын ажил эхлээгүй байна.</w:t>
            </w:r>
          </w:p>
          <w:p w14:paraId="2399E42E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7F56A1D1" w14:textId="61D387AF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Үр дүн:</w:t>
            </w:r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Суралцагчдад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ээлтэй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орчныг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бүрдэж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байна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AD68C" w14:textId="5C9C60B6" w:rsidR="001F0388" w:rsidRPr="00886BBB" w:rsidRDefault="001F0388" w:rsidP="00925A3D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lastRenderedPageBreak/>
              <w:t>30</w:t>
            </w:r>
            <w:r w:rsidR="00925A3D">
              <w:rPr>
                <w:rFonts w:ascii="Arial" w:hAnsi="Arial" w:cs="Arial"/>
                <w:sz w:val="18"/>
                <w:szCs w:val="18"/>
                <w:lang w:val="mn-MN"/>
              </w:rPr>
              <w:t>%</w:t>
            </w:r>
          </w:p>
        </w:tc>
      </w:tr>
      <w:tr w:rsidR="001F0388" w14:paraId="13FE08A6" w14:textId="77777777" w:rsidTr="002019A8">
        <w:trPr>
          <w:trHeight w:val="297"/>
        </w:trPr>
        <w:tc>
          <w:tcPr>
            <w:tcW w:w="56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C3DB3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8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7E719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99994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Цэцэрлэг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дотуур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байр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хүүхдийн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хоолны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зардлыг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инфляц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үнийн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өсөлттэй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уялдуулан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2-оос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доошгүй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дахин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нэмэгдүүлж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“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арга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хэмжээг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“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Үдийн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хоол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”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болгоно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сурагчдыг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шүүлтүүртэй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ундны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цэвэр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усаар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хангана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358108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3E793" w14:textId="2ABD41E3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2023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7B9C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01802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  <w:p w14:paraId="58C5EE73" w14:textId="0BABB24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996EE" w14:textId="7BD3B7B4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760.0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3485A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Сургууль бүр “Үдийн хоол” үйлдвэрлэгч болно.</w:t>
            </w:r>
          </w:p>
          <w:p w14:paraId="20A01D60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70E1BF84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20DEE46B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329F0E4E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4000A8B" w14:textId="1F8BB362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 сургууль,цэцэрлэгийг цэвэр усны шүүлтүүрт холбоно.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97665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Сургууль бүр “Үдийн хоол” үйлдвэрлэгч болно.</w:t>
            </w:r>
          </w:p>
          <w:p w14:paraId="6B381B65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C4B2B2B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5B25CA1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20A1476C" w14:textId="7C1B33C5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 сургууль,цэцэрлэгийг цэвэр усны шүүлтүүрт холбоно.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AE568" w14:textId="15C1F202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760.0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561FF" w14:textId="0F4116E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760.0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106A6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   “Үдийн хоол” хөтөлбөрт 1-5 дугаар ангийн 2815 хүүхэд 100% хамрагдаж байна.</w:t>
            </w:r>
          </w:p>
          <w:p w14:paraId="1C48EB71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2,5 дугаар сургуульд БШУЯ -ны хөрөнгө оруулалтаар 40.0 сая төгрөгийн ширээ сандал, гал тогооны тоног төхөөрөмж, Баянтал сумын ОНХС -ын 18.0 сая төгрөгийн хөрөнгө оруулалтаар “Үдийн хоол”-ны ширээ сандлыг бүрэн шийдвэрлэсэн.</w:t>
            </w:r>
          </w:p>
          <w:p w14:paraId="347D1F6D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Сургууль бүр “Үдийн хоол” үйлдвэрлэгч болсон.нийт 27 үйлчилгээний ажилтан ажиллаж байна.3 сургууль Хоол зүйчтэй болсон.</w:t>
            </w:r>
          </w:p>
          <w:p w14:paraId="7FC3793A" w14:textId="77777777" w:rsidR="001F0388" w:rsidRPr="00886BBB" w:rsidRDefault="001F0388" w:rsidP="00886BB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eastAsia="Arial" w:hAnsi="Arial" w:cs="Arial"/>
                <w:sz w:val="18"/>
                <w:szCs w:val="18"/>
                <w:lang w:val="mn"/>
              </w:rPr>
              <w:t>Сургуулийн Хоол үйлдвэрлэл үйлчилгээний тухай хуулийн 7.14 дүгээр заалтын дагуу 6 цэцэрлэг, 5 сургууль, коллежийн ундны усны шүүлтүүрийг шалгаж, цэвэршүүлэгчийг тоолж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lang w:val="mn"/>
              </w:rPr>
              <w:t>,</w:t>
            </w:r>
            <w:r w:rsidRPr="00886BBB">
              <w:rPr>
                <w:rFonts w:ascii="Arial" w:eastAsia="Arial" w:hAnsi="Arial" w:cs="Arial"/>
                <w:sz w:val="18"/>
                <w:szCs w:val="18"/>
                <w:lang w:val="mn"/>
              </w:rPr>
              <w:t xml:space="preserve">суралцагчийн тоонд хүрэлцэж байгааг үзэж зөвлөгөө өгсөн. </w:t>
            </w:r>
          </w:p>
          <w:p w14:paraId="090E92A5" w14:textId="77777777" w:rsidR="001F0388" w:rsidRPr="00886BBB" w:rsidRDefault="001F0388" w:rsidP="00886BB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BBB">
              <w:rPr>
                <w:rFonts w:ascii="Arial" w:eastAsia="Arial" w:hAnsi="Arial" w:cs="Arial"/>
                <w:sz w:val="18"/>
                <w:szCs w:val="18"/>
                <w:lang w:val="mn"/>
              </w:rPr>
              <w:t xml:space="preserve">    1, 3, 4-р цэцэрлэг, 1-р сургууль, Политехникийн коллеж ундааны усанд шүүлтүүртэй, бусад цэцэрлэг, сургууль шүүлтүүргүй, 1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lang w:val="mn"/>
              </w:rPr>
              <w:t xml:space="preserve"> </w:t>
            </w:r>
            <w:r w:rsidRPr="00886BBB">
              <w:rPr>
                <w:rFonts w:ascii="Arial" w:eastAsia="Arial" w:hAnsi="Arial" w:cs="Arial"/>
                <w:sz w:val="18"/>
                <w:szCs w:val="18"/>
                <w:lang w:val="mn"/>
              </w:rPr>
              <w:t>дүгээр сургууль 2 ус цэвэршүүлэгчтэй, 2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lang w:val="mn"/>
              </w:rPr>
              <w:t xml:space="preserve"> </w:t>
            </w:r>
            <w:r w:rsidRPr="00886BBB">
              <w:rPr>
                <w:rFonts w:ascii="Arial" w:eastAsia="Arial" w:hAnsi="Arial" w:cs="Arial"/>
                <w:sz w:val="18"/>
                <w:szCs w:val="18"/>
                <w:lang w:val="mn"/>
              </w:rPr>
              <w:t>дугаар сургууль 3 ширхэг ус цэвэршүүлэгчтэй, 4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lang w:val="mn"/>
              </w:rPr>
              <w:t xml:space="preserve"> </w:t>
            </w:r>
            <w:r w:rsidRPr="00886BBB">
              <w:rPr>
                <w:rFonts w:ascii="Arial" w:eastAsia="Arial" w:hAnsi="Arial" w:cs="Arial"/>
                <w:sz w:val="18"/>
                <w:szCs w:val="18"/>
                <w:lang w:val="mn"/>
              </w:rPr>
              <w:t>дүгээр сургууль ус цэвэршүүлэгч байхгүй, 5</w:t>
            </w:r>
            <w:r w:rsidRPr="00886BBB">
              <w:rPr>
                <w:rFonts w:ascii="Arial" w:eastAsia="Arial" w:hAnsi="Arial" w:cs="Arial"/>
                <w:sz w:val="18"/>
                <w:szCs w:val="18"/>
                <w:rtl/>
                <w:lang w:val="mn"/>
              </w:rPr>
              <w:t xml:space="preserve"> </w:t>
            </w:r>
            <w:r w:rsidRPr="00886BBB">
              <w:rPr>
                <w:rFonts w:ascii="Arial" w:eastAsia="Arial" w:hAnsi="Arial" w:cs="Arial"/>
                <w:sz w:val="18"/>
                <w:szCs w:val="18"/>
                <w:lang w:val="mn"/>
              </w:rPr>
              <w:t>дугаар сургууль 3 ширхэг ус цэвэршүүлэгтэй, Политехникийн коллеж 3 ширхэг ус цэвэршүүлэгчтэй байна. Иймд ундны усанд шүүлтүүр байрлуулах, ус цэвэршүүлэгчийн тоог нэмэх талаар зөвлөмж илгээлээ.</w:t>
            </w:r>
          </w:p>
          <w:p w14:paraId="529D62C1" w14:textId="3F2B561D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7AE26E43" w14:textId="37C895C9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CEC9C" w14:textId="03420908" w:rsidR="001F0388" w:rsidRPr="00886BBB" w:rsidRDefault="001F0388" w:rsidP="00925A3D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lastRenderedPageBreak/>
              <w:t>100</w:t>
            </w:r>
            <w:r w:rsidR="00925A3D">
              <w:rPr>
                <w:rFonts w:ascii="Arial" w:hAnsi="Arial" w:cs="Arial"/>
                <w:sz w:val="18"/>
                <w:szCs w:val="18"/>
                <w:lang w:val="mn-MN"/>
              </w:rPr>
              <w:t>%</w:t>
            </w:r>
          </w:p>
        </w:tc>
      </w:tr>
      <w:tr w:rsidR="001F0388" w14:paraId="7EFFE5E8" w14:textId="77777777" w:rsidTr="002019A8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E71F8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9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6EA45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6353B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өмнөх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ерөнхий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боловсролын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сургуулийн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урлаг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биеийн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тамирын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хичээлийн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агуулга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хөтөлбөрийг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сайжруулж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шаардлагатай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тоног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төхөөрөмжөөр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бүрэн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хангана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C4DBF2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69FA5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7306B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94A8C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  <w:p w14:paraId="611D8FE2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AEE09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15.0</w:t>
            </w:r>
          </w:p>
          <w:p w14:paraId="5DEA4BE0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  <w:p w14:paraId="4625C5B1" w14:textId="674DAA78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15.0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DE30E" w14:textId="17EC2101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2 дугаар сургуулийн биеийн тамирын заалыг тоног төхөөрөмжөөр хангах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C5C10" w14:textId="0159281C" w:rsidR="001F0388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Сүмбэр сумын 2 дугаар сургуулийн биеийн тамирын заалыг тоног төхөөрөмжөөр хангах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4B2B1" w14:textId="135AB2B6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УТХО-</w:t>
            </w:r>
            <w:r w:rsidR="002B1889"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15.0</w:t>
            </w:r>
          </w:p>
          <w:p w14:paraId="39C82B2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  <w:p w14:paraId="4F2D7FB7" w14:textId="4EF8B509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1</w:t>
            </w:r>
            <w:r w:rsidR="002B1889"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5.0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11737" w14:textId="77777777" w:rsidR="002B1889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УТХО-15.0</w:t>
            </w:r>
          </w:p>
          <w:p w14:paraId="62E46375" w14:textId="77777777" w:rsidR="002B1889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  <w:p w14:paraId="6A4C13D0" w14:textId="6EC86E78" w:rsidR="001F0388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15.0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B0172" w14:textId="371DEE60" w:rsidR="001F0388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mn-MN"/>
              </w:rPr>
              <w:t>Сүмбэр сумын шинээр баригдсан 2 дугаар сургуулийн спорт зааланд “Их соёл-эх үндэс” хөтөлбөрийн 15.0 сая төгрөг, Сүмбэр сумын ОНХС -ын 15.0 сая төгрөгийн хөрөнгө оруулалтаар тоног төхөөрөмжийн хангалт хийсэн.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361E8" w14:textId="50CAE693" w:rsidR="001F0388" w:rsidRPr="00886BBB" w:rsidRDefault="001F0388" w:rsidP="005C0FAF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100</w:t>
            </w:r>
            <w:r w:rsidR="005C0FAF">
              <w:rPr>
                <w:rFonts w:ascii="Arial" w:hAnsi="Arial" w:cs="Arial"/>
                <w:sz w:val="18"/>
                <w:szCs w:val="18"/>
                <w:lang w:val="mn-MN"/>
              </w:rPr>
              <w:t>%</w:t>
            </w:r>
          </w:p>
        </w:tc>
      </w:tr>
      <w:tr w:rsidR="001F0388" w14:paraId="02302A42" w14:textId="77777777" w:rsidTr="002019A8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3F350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10</w:t>
            </w:r>
          </w:p>
        </w:tc>
        <w:tc>
          <w:tcPr>
            <w:tcW w:w="12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A0B9F" w14:textId="77777777" w:rsidR="001F0388" w:rsidRPr="00886BBB" w:rsidRDefault="001F0388" w:rsidP="00886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C9826" w14:textId="77777777" w:rsidR="001F0388" w:rsidRPr="00886BBB" w:rsidRDefault="001F0388" w:rsidP="00886BBB">
            <w:pPr>
              <w:pStyle w:val="NormalWeb"/>
              <w:spacing w:line="25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платформыг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хөгжүүлж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сургалтын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хөтөлбөрийг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боловсруулан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агуулга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цахим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хичээл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боловсруулан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насны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иргэдэд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насан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туршдаа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суралцахуйг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дэмжих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боломжийг</w:t>
            </w:r>
            <w:proofErr w:type="spellEnd"/>
            <w:r w:rsidRPr="00886B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86BBB">
              <w:rPr>
                <w:rFonts w:ascii="Arial" w:hAnsi="Arial" w:cs="Arial"/>
                <w:sz w:val="18"/>
                <w:szCs w:val="18"/>
              </w:rPr>
              <w:t>бүрдүүлнэ</w:t>
            </w:r>
            <w:proofErr w:type="spellEnd"/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5A4ED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2022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4D7A3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БШУГ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16341" w14:textId="5D91847B" w:rsidR="001F0388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УТХО</w:t>
            </w:r>
          </w:p>
        </w:tc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982B1" w14:textId="73AD78E2" w:rsidR="001F0388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44.0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F60B5" w14:textId="77777777" w:rsidR="001F0388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 сургууль цахим платформ хөгжүүлнэ.</w:t>
            </w:r>
          </w:p>
          <w:p w14:paraId="3BDBCB0E" w14:textId="77777777" w:rsidR="002B1889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Цахим контентийн тоог нэмнэ.</w:t>
            </w:r>
          </w:p>
          <w:p w14:paraId="057E191F" w14:textId="1797CFA0" w:rsidR="002B1889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Цахим сургуульд сурж буй хүүхдийн ирцийг нэмэгдүүлнэ.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9EEB0" w14:textId="77777777" w:rsidR="002B1889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4 сургууль цахим платформ хөгжүүлнэ.</w:t>
            </w:r>
          </w:p>
          <w:p w14:paraId="7AE69EC4" w14:textId="51965BA9" w:rsidR="002B1889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Цахим контентийн тоог 10 нэгжээр нэмнэ.</w:t>
            </w:r>
          </w:p>
          <w:p w14:paraId="13EE3279" w14:textId="6E3365AF" w:rsidR="001F0388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Цахим сургуульд сурж буй хүүхдийн 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lastRenderedPageBreak/>
              <w:t>ирцийг 75%-д хүргэнэ.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2FE16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lastRenderedPageBreak/>
              <w:t>ОНХС</w:t>
            </w:r>
          </w:p>
          <w:p w14:paraId="57AA5953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3.0</w:t>
            </w:r>
          </w:p>
        </w:tc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19BF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ОНХС</w:t>
            </w:r>
          </w:p>
          <w:p w14:paraId="333A4D1F" w14:textId="77777777" w:rsidR="001F0388" w:rsidRPr="00886BBB" w:rsidRDefault="001F0388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</w:pPr>
            <w:r w:rsidRPr="00886BBB">
              <w:rPr>
                <w:rFonts w:ascii="Arial" w:eastAsia="Times New Roman" w:hAnsi="Arial" w:cs="Arial"/>
                <w:color w:val="333333"/>
                <w:sz w:val="18"/>
                <w:szCs w:val="18"/>
                <w:lang w:val="mn-MN"/>
              </w:rPr>
              <w:t>3.0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E607E" w14:textId="77777777" w:rsidR="001F0388" w:rsidRPr="00886BBB" w:rsidRDefault="002B1889" w:rsidP="00886BBB">
            <w:pPr>
              <w:spacing w:after="0" w:line="33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 xml:space="preserve">Ерөнхий боловсролын 4 сургууль </w:t>
            </w:r>
            <w:r w:rsidRPr="00886BBB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 xml:space="preserve"> Амжилт 3.0 Суралцахуйн удирдлагын системийг сургуульдаа нэвтрүүлэн, сургалт зохион байгуулан, нийт 44.0 сая төгрөгийн гэрээ байгуулан ажиллаж, хөгжүүлж 1-р ээлжинд ахлах ангийн </w:t>
            </w: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269</w:t>
            </w:r>
            <w:r w:rsidRPr="00886BBB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 xml:space="preserve"> </w:t>
            </w:r>
            <w:r w:rsidRPr="00886BBB">
              <w:rPr>
                <w:rFonts w:ascii="Arial" w:hAnsi="Arial" w:cs="Arial"/>
                <w:color w:val="000000" w:themeColor="text1"/>
                <w:sz w:val="18"/>
                <w:szCs w:val="18"/>
                <w:lang w:val="mn-MN"/>
              </w:rPr>
              <w:t>сурагч хамрагдсан.</w:t>
            </w:r>
          </w:p>
          <w:p w14:paraId="3C580BAE" w14:textId="562B395E" w:rsidR="002B1889" w:rsidRPr="00886BBB" w:rsidRDefault="002B1889" w:rsidP="00886BB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1-р ангийн “Бэлтгэл хөтөлбөр”-ийн 4 цагийн нэгж хичээлийн цахим контентийг боловсруулж, medlee.mn   байршсан.Физикийн хичээлийн 9 цагийн контент боловсруулан илгээсэн.</w:t>
            </w:r>
          </w:p>
          <w:p w14:paraId="3D91E8DF" w14:textId="20290365" w:rsidR="002B1889" w:rsidRPr="00886BBB" w:rsidRDefault="002B1889" w:rsidP="00886BBB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rtl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Сурагчдын цахим сургуульд 77 хүүхэд хамрагддаг, ирц 55%-тай байна.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F9552" w14:textId="12FC7F94" w:rsidR="001F0388" w:rsidRPr="00886BBB" w:rsidRDefault="002B1889" w:rsidP="005C0FAF">
            <w:pPr>
              <w:spacing w:after="0" w:line="330" w:lineRule="atLeast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886BBB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  <w:r w:rsidR="001F0388" w:rsidRPr="00886BBB">
              <w:rPr>
                <w:rFonts w:ascii="Arial" w:hAnsi="Arial" w:cs="Arial"/>
                <w:sz w:val="18"/>
                <w:szCs w:val="18"/>
                <w:lang w:val="mn-MN"/>
              </w:rPr>
              <w:t>0</w:t>
            </w:r>
            <w:r w:rsidR="005C0FAF">
              <w:rPr>
                <w:rFonts w:ascii="Arial" w:hAnsi="Arial" w:cs="Arial"/>
                <w:sz w:val="18"/>
                <w:szCs w:val="18"/>
                <w:lang w:val="mn-MN"/>
              </w:rPr>
              <w:t>%</w:t>
            </w:r>
          </w:p>
        </w:tc>
      </w:tr>
    </w:tbl>
    <w:p w14:paraId="0CD1D3B0" w14:textId="77777777" w:rsidR="00243DFA" w:rsidRDefault="00243DFA" w:rsidP="00243DFA">
      <w:pPr>
        <w:shd w:val="clear" w:color="auto" w:fill="FFFFFF"/>
        <w:textAlignment w:val="top"/>
        <w:rPr>
          <w:sz w:val="18"/>
          <w:szCs w:val="18"/>
          <w:lang w:val="mn-MN"/>
        </w:rPr>
      </w:pPr>
    </w:p>
    <w:p w14:paraId="68B2B2C5" w14:textId="77777777" w:rsidR="00243DFA" w:rsidRDefault="00243DFA" w:rsidP="00243DFA">
      <w:pPr>
        <w:shd w:val="clear" w:color="auto" w:fill="FFFFFF"/>
        <w:textAlignment w:val="top"/>
        <w:rPr>
          <w:sz w:val="18"/>
          <w:szCs w:val="18"/>
        </w:rPr>
      </w:pPr>
    </w:p>
    <w:p w14:paraId="2A812A5E" w14:textId="77777777" w:rsidR="00243DFA" w:rsidRDefault="00243DFA" w:rsidP="00243DFA">
      <w:pPr>
        <w:shd w:val="clear" w:color="auto" w:fill="FFFFFF"/>
        <w:jc w:val="center"/>
        <w:textAlignment w:val="top"/>
        <w:rPr>
          <w:b/>
          <w:color w:val="000000"/>
          <w:sz w:val="18"/>
          <w:szCs w:val="18"/>
        </w:rPr>
      </w:pPr>
      <w:r>
        <w:rPr>
          <w:rFonts w:eastAsia="Times New Roman"/>
          <w:b/>
          <w:bCs/>
          <w:color w:val="000000"/>
          <w:sz w:val="18"/>
          <w:szCs w:val="18"/>
          <w:lang w:val="mn-MN"/>
        </w:rPr>
        <w:t xml:space="preserve">ХЭРЭГЖИЛТИЙН  ЖИЛИЙН ЭЦСИЙН </w:t>
      </w:r>
      <w:r>
        <w:rPr>
          <w:b/>
          <w:color w:val="000000"/>
          <w:sz w:val="18"/>
          <w:szCs w:val="18"/>
          <w:lang w:val="mn-MN"/>
        </w:rPr>
        <w:t>БИЕЛЭЛТИЙН ТОВЧОО</w:t>
      </w:r>
    </w:p>
    <w:tbl>
      <w:tblPr>
        <w:tblStyle w:val="TableGrid1"/>
        <w:tblpPr w:leftFromText="180" w:rightFromText="180" w:vertAnchor="text" w:horzAnchor="margin" w:tblpXSpec="center" w:tblpY="144"/>
        <w:tblW w:w="147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28"/>
        <w:gridCol w:w="892"/>
        <w:gridCol w:w="892"/>
        <w:gridCol w:w="891"/>
        <w:gridCol w:w="892"/>
        <w:gridCol w:w="892"/>
        <w:gridCol w:w="897"/>
        <w:gridCol w:w="1604"/>
        <w:gridCol w:w="2320"/>
        <w:gridCol w:w="2141"/>
        <w:gridCol w:w="1889"/>
        <w:gridCol w:w="7"/>
      </w:tblGrid>
      <w:tr w:rsidR="00243DFA" w14:paraId="00EAD63D" w14:textId="77777777" w:rsidTr="00243DFA">
        <w:trPr>
          <w:gridAfter w:val="1"/>
          <w:wAfter w:w="7" w:type="dxa"/>
          <w:trHeight w:val="306"/>
        </w:trPr>
        <w:tc>
          <w:tcPr>
            <w:tcW w:w="14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43178A" w14:textId="77777777" w:rsidR="00243DFA" w:rsidRDefault="00243DFA">
            <w:pPr>
              <w:spacing w:line="240" w:lineRule="auto"/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Зохицуулалтын салбар</w:t>
            </w:r>
          </w:p>
        </w:tc>
      </w:tr>
      <w:tr w:rsidR="00243DFA" w14:paraId="07ECAC93" w14:textId="77777777" w:rsidTr="00243DFA">
        <w:trPr>
          <w:trHeight w:val="283"/>
        </w:trPr>
        <w:tc>
          <w:tcPr>
            <w:tcW w:w="6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9921D" w14:textId="77777777" w:rsidR="00243DFA" w:rsidRDefault="00243DFA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Үүнээс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45F7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Хугацаа болоогүй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3FB74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Тасарсан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F2928B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Биелэлтийн хувь</w:t>
            </w:r>
          </w:p>
        </w:tc>
      </w:tr>
      <w:tr w:rsidR="00243DFA" w14:paraId="75A0C988" w14:textId="77777777" w:rsidTr="00243DFA">
        <w:trPr>
          <w:trHeight w:val="261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4138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Биелсэн 100%</w:t>
            </w:r>
          </w:p>
        </w:tc>
        <w:tc>
          <w:tcPr>
            <w:tcW w:w="5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C3D590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Хэрэгжих шатандаа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D572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D51FB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Зохион байгуулалтаас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EBC50" w14:textId="77777777" w:rsidR="00243DFA" w:rsidRDefault="00243DFA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Хөрөнгийн эх үүсвэр дутагдсанаас</w:t>
            </w:r>
          </w:p>
        </w:tc>
        <w:tc>
          <w:tcPr>
            <w:tcW w:w="2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B1066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</w:tr>
      <w:tr w:rsidR="00243DFA" w14:paraId="5229E6C6" w14:textId="77777777" w:rsidTr="00243DFA">
        <w:trPr>
          <w:trHeight w:val="39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05441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8D002D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90%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4CB1E3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70%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2EE7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50%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811ACD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30%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FDDF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10%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0DDC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0%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6D16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DFBA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9AA46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391E" w14:textId="77777777" w:rsidR="00243DFA" w:rsidRDefault="00243DFA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mn-MN"/>
              </w:rPr>
            </w:pPr>
          </w:p>
        </w:tc>
      </w:tr>
      <w:tr w:rsidR="00243DFA" w14:paraId="3F626F42" w14:textId="77777777" w:rsidTr="00243DFA">
        <w:trPr>
          <w:trHeight w:val="29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2095" w14:textId="3192D1D1" w:rsidR="00243DFA" w:rsidRDefault="00FC3559" w:rsidP="00FC3559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F9C81F" w14:textId="47DA6C7F" w:rsidR="00243DFA" w:rsidRDefault="00FC3559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F3EDA" w14:textId="21811DD4" w:rsidR="00243DFA" w:rsidRDefault="00FC3559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191E" w14:textId="5A4FD461" w:rsidR="00243DFA" w:rsidRDefault="00FC3559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F91A2" w14:textId="716211C0" w:rsidR="00243DFA" w:rsidRDefault="00FC3559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9F8A" w14:textId="43938127" w:rsidR="00243DFA" w:rsidRDefault="00FC3559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0A3" w14:textId="0CCE8EEF" w:rsidR="00243DFA" w:rsidRDefault="00FC3559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ED33" w14:textId="6B4E3187" w:rsidR="00243DFA" w:rsidRDefault="00FC3559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F8B27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37E7" w14:textId="77777777" w:rsidR="00243DFA" w:rsidRDefault="00243DFA">
            <w:pPr>
              <w:spacing w:line="240" w:lineRule="auto"/>
              <w:jc w:val="center"/>
              <w:rPr>
                <w:sz w:val="18"/>
                <w:szCs w:val="18"/>
                <w:lang w:val="mn-MN"/>
              </w:rPr>
            </w:pPr>
            <w:r>
              <w:rPr>
                <w:sz w:val="18"/>
                <w:szCs w:val="18"/>
                <w:lang w:val="mn-MN"/>
              </w:rPr>
              <w:t>-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DF5F94" w14:textId="489D8C2D" w:rsidR="00243DFA" w:rsidRDefault="001F5690">
            <w:pPr>
              <w:spacing w:line="240" w:lineRule="auto"/>
              <w:jc w:val="center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76,6</w:t>
            </w:r>
            <w:r w:rsidR="00243DFA">
              <w:rPr>
                <w:b/>
                <w:sz w:val="18"/>
                <w:szCs w:val="18"/>
                <w:lang w:val="mn-MN"/>
              </w:rPr>
              <w:t>%</w:t>
            </w:r>
          </w:p>
        </w:tc>
      </w:tr>
    </w:tbl>
    <w:p w14:paraId="3E52FD2F" w14:textId="77777777" w:rsidR="00243DFA" w:rsidRDefault="00243DFA" w:rsidP="00243DFA">
      <w:pPr>
        <w:shd w:val="clear" w:color="auto" w:fill="FFFFFF"/>
        <w:jc w:val="center"/>
        <w:textAlignment w:val="top"/>
        <w:rPr>
          <w:rFonts w:eastAsia="Times New Roman"/>
          <w:b/>
          <w:color w:val="000000"/>
          <w:sz w:val="18"/>
          <w:szCs w:val="18"/>
          <w:lang w:val="mn-MN"/>
        </w:rPr>
      </w:pPr>
    </w:p>
    <w:p w14:paraId="10C7D57C" w14:textId="77777777" w:rsidR="00243DFA" w:rsidRDefault="00243DFA" w:rsidP="00243DFA">
      <w:pPr>
        <w:rPr>
          <w:sz w:val="18"/>
          <w:szCs w:val="18"/>
        </w:rPr>
      </w:pPr>
    </w:p>
    <w:p w14:paraId="3B18C28F" w14:textId="592D9B5F" w:rsidR="00243DFA" w:rsidRDefault="00243DFA" w:rsidP="005C0FAF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sz w:val="18"/>
          <w:szCs w:val="18"/>
          <w:lang w:val="mn-MN"/>
        </w:rPr>
        <w:t>Тайланг хянасан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lang w:val="mn-MN"/>
        </w:rPr>
        <w:t>БШУГ-ын дарга                                                          А.ЗУРГААНЖИН</w:t>
      </w:r>
    </w:p>
    <w:p w14:paraId="31A67043" w14:textId="77777777" w:rsidR="005C0FAF" w:rsidRDefault="005C0FAF" w:rsidP="005C0FAF">
      <w:pPr>
        <w:jc w:val="center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sz w:val="18"/>
          <w:szCs w:val="18"/>
          <w:lang w:val="mn-MN"/>
        </w:rPr>
        <w:t>Тайланг нэгтгэсэн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lang w:val="mn-MN"/>
        </w:rPr>
        <w:t>БШУГ-ын ахлах мэргэжилтэн                                С.ЭНХ-АМГАЛАН</w:t>
      </w:r>
    </w:p>
    <w:p w14:paraId="0C32A3C2" w14:textId="77777777" w:rsidR="004D14C5" w:rsidRDefault="004D14C5"/>
    <w:sectPr w:rsidR="004D14C5" w:rsidSect="00243DF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E8"/>
    <w:rsid w:val="001F0388"/>
    <w:rsid w:val="001F5690"/>
    <w:rsid w:val="002019A8"/>
    <w:rsid w:val="00243DFA"/>
    <w:rsid w:val="002B1889"/>
    <w:rsid w:val="0038228A"/>
    <w:rsid w:val="004D14C5"/>
    <w:rsid w:val="005C0FAF"/>
    <w:rsid w:val="005C2E39"/>
    <w:rsid w:val="006F08A8"/>
    <w:rsid w:val="00886BBB"/>
    <w:rsid w:val="00925A3D"/>
    <w:rsid w:val="00C03DE8"/>
    <w:rsid w:val="00F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C9803"/>
  <w15:chartTrackingRefBased/>
  <w15:docId w15:val="{992F8E94-4506-4ECD-9187-4AAD0BBC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FA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243DFA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Баярцэнгэл</cp:lastModifiedBy>
  <cp:revision>14</cp:revision>
  <dcterms:created xsi:type="dcterms:W3CDTF">2023-05-28T22:16:00Z</dcterms:created>
  <dcterms:modified xsi:type="dcterms:W3CDTF">2023-05-29T02:17:00Z</dcterms:modified>
</cp:coreProperties>
</file>