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66249" w14:textId="25E9A857" w:rsidR="00243DFA" w:rsidRDefault="00243DFA" w:rsidP="00C113C4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Засгийн газрын үйл ажилла</w:t>
      </w:r>
      <w:r w:rsidR="00C113C4">
        <w:rPr>
          <w:rFonts w:ascii="Arial" w:hAnsi="Arial" w:cs="Arial"/>
          <w:lang w:val="mn-MN"/>
        </w:rPr>
        <w:t>гааны хөтөлбөрийн 2023 оны</w:t>
      </w:r>
      <w:bookmarkStart w:id="0" w:name="_GoBack"/>
      <w:bookmarkEnd w:id="0"/>
      <w:r>
        <w:rPr>
          <w:rFonts w:ascii="Arial" w:hAnsi="Arial" w:cs="Arial"/>
          <w:lang w:val="mn-MN"/>
        </w:rPr>
        <w:t xml:space="preserve"> </w:t>
      </w:r>
      <w:r w:rsidR="00A80650">
        <w:rPr>
          <w:rFonts w:ascii="Arial" w:hAnsi="Arial" w:cs="Arial"/>
          <w:lang w:val="mn-MN"/>
        </w:rPr>
        <w:t>жилийн эцсийн</w:t>
      </w:r>
      <w:r>
        <w:rPr>
          <w:rFonts w:ascii="Arial" w:hAnsi="Arial" w:cs="Arial"/>
          <w:lang w:val="mn-MN"/>
        </w:rPr>
        <w:t xml:space="preserve"> тайлан</w:t>
      </w:r>
    </w:p>
    <w:p w14:paraId="09154E69" w14:textId="5B383E66" w:rsidR="00243DFA" w:rsidRDefault="00243DFA" w:rsidP="00243DFA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2023.</w:t>
      </w:r>
      <w:r w:rsidR="00A80650">
        <w:rPr>
          <w:rFonts w:ascii="Arial" w:hAnsi="Arial" w:cs="Arial"/>
          <w:lang w:val="mn-MN"/>
        </w:rPr>
        <w:t>12.04</w:t>
      </w:r>
    </w:p>
    <w:tbl>
      <w:tblPr>
        <w:tblW w:w="14981" w:type="dxa"/>
        <w:tblInd w:w="-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272"/>
        <w:gridCol w:w="1836"/>
        <w:gridCol w:w="566"/>
        <w:gridCol w:w="566"/>
        <w:gridCol w:w="709"/>
        <w:gridCol w:w="496"/>
        <w:gridCol w:w="1077"/>
        <w:gridCol w:w="992"/>
        <w:gridCol w:w="576"/>
        <w:gridCol w:w="416"/>
        <w:gridCol w:w="4675"/>
        <w:gridCol w:w="1236"/>
      </w:tblGrid>
      <w:tr w:rsidR="00243DFA" w14:paraId="38C51325" w14:textId="77777777" w:rsidTr="0026476F">
        <w:trPr>
          <w:trHeight w:val="277"/>
        </w:trPr>
        <w:tc>
          <w:tcPr>
            <w:tcW w:w="1498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B4F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sz w:val="18"/>
                <w:szCs w:val="18"/>
                <w:lang w:val="mn-MN"/>
              </w:rPr>
              <w:t>Боловсрол</w:t>
            </w:r>
          </w:p>
        </w:tc>
      </w:tr>
      <w:tr w:rsidR="00243DFA" w14:paraId="67AC12C6" w14:textId="77777777" w:rsidTr="0026476F">
        <w:trPr>
          <w:trHeight w:val="277"/>
        </w:trPr>
        <w:tc>
          <w:tcPr>
            <w:tcW w:w="1498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272"/>
              <w:gridCol w:w="1836"/>
              <w:gridCol w:w="566"/>
              <w:gridCol w:w="566"/>
              <w:gridCol w:w="709"/>
              <w:gridCol w:w="496"/>
              <w:gridCol w:w="1077"/>
              <w:gridCol w:w="992"/>
              <w:gridCol w:w="425"/>
              <w:gridCol w:w="567"/>
              <w:gridCol w:w="30"/>
              <w:gridCol w:w="4645"/>
              <w:gridCol w:w="625"/>
            </w:tblGrid>
            <w:tr w:rsidR="00243DFA" w:rsidRPr="00886BBB" w14:paraId="44B105F3" w14:textId="77777777">
              <w:trPr>
                <w:trHeight w:val="2368"/>
              </w:trPr>
              <w:tc>
                <w:tcPr>
                  <w:tcW w:w="5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7C45FC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Дугаар</w:t>
                  </w:r>
                  <w:proofErr w:type="spellEnd"/>
                </w:p>
              </w:tc>
              <w:tc>
                <w:tcPr>
                  <w:tcW w:w="12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95C2B0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ХБТББ*-т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тусгагдсан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/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үйл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ажиллагаа</w:t>
                  </w:r>
                  <w:proofErr w:type="spellEnd"/>
                </w:p>
              </w:tc>
              <w:tc>
                <w:tcPr>
                  <w:tcW w:w="183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5ADABE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Зорилтыг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хэрэгжүүлэх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арга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хэмжээ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058667B8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хугацаа</w:t>
                  </w:r>
                  <w:proofErr w:type="spellEnd"/>
                </w:p>
              </w:tc>
              <w:tc>
                <w:tcPr>
                  <w:tcW w:w="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045B645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Үндсэн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хэрэгжүүлэх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байгууллага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5D6E1FED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үүсвэр</w:t>
                  </w:r>
                  <w:proofErr w:type="spellEnd"/>
                </w:p>
              </w:tc>
              <w:tc>
                <w:tcPr>
                  <w:tcW w:w="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64CB9D0A" w14:textId="77777777" w:rsidR="00243DFA" w:rsidRPr="0026476F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Нийт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val="mn-MN"/>
                    </w:rPr>
                    <w:t>-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хөрөнгийн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хэмж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val="mn-MN"/>
                    </w:rPr>
                    <w:t xml:space="preserve"> ОНЫ ҮЙЛ АЖИЛЛАГААНЫ ХӨТӨЛБӨРИЙН 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ээ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сая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төгрөг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546F95" w14:textId="77777777" w:rsidR="00243DFA" w:rsidRPr="0026476F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Суурь</w:t>
                  </w:r>
                  <w:proofErr w:type="spellEnd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6476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түвшин</w:t>
                  </w:r>
                  <w:proofErr w:type="spellEnd"/>
                </w:p>
              </w:tc>
              <w:tc>
                <w:tcPr>
                  <w:tcW w:w="201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499700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Зорилтот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түвшин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дүн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хөрөнгийн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хэмжээ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үүсвэр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3295D2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Хэрэгжилтийн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явц</w:t>
                  </w:r>
                  <w:proofErr w:type="spellEnd"/>
                </w:p>
              </w:tc>
              <w:tc>
                <w:tcPr>
                  <w:tcW w:w="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5AA6352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Хэрэгжилтийн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хувь</w:t>
                  </w:r>
                  <w:proofErr w:type="spellEnd"/>
                </w:p>
              </w:tc>
            </w:tr>
            <w:tr w:rsidR="00243DFA" w:rsidRPr="00886BBB" w14:paraId="2B53143A" w14:textId="77777777">
              <w:trPr>
                <w:cantSplit/>
                <w:trHeight w:val="1788"/>
              </w:trPr>
              <w:tc>
                <w:tcPr>
                  <w:tcW w:w="56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3E07DA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C02877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83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DD10C7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D9A14D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0DB5F3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0A2736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8F06E1" w14:textId="77777777" w:rsidR="00243DFA" w:rsidRPr="00886BBB" w:rsidRDefault="00243DFA" w:rsidP="00886BBB">
                  <w:pPr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07AB6D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148253B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Зорилтот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түвшин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дүнгийн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үзүүлэлт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7C8F77E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Төсөв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сая.төг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3CB52F3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Төсвийн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гүйцэтгэл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сая.төг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6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39F443" w14:textId="77777777" w:rsidR="00243DFA" w:rsidRPr="00886BBB" w:rsidRDefault="00243DFA" w:rsidP="00886BBB">
                  <w:pPr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5CB331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D3BBC1B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</w:p>
        </w:tc>
      </w:tr>
      <w:tr w:rsidR="00243DFA" w14:paraId="2C36AB42" w14:textId="77777777" w:rsidTr="0026476F">
        <w:trPr>
          <w:trHeight w:val="297"/>
        </w:trPr>
        <w:tc>
          <w:tcPr>
            <w:tcW w:w="1498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344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sz w:val="18"/>
                <w:szCs w:val="18"/>
                <w:lang w:val="mn-MN"/>
              </w:rPr>
              <w:t>2.3. Боловсролын үйлчилгээнд тэгш хамруулж, чанар хүртээмжийг сайжруулна.</w:t>
            </w:r>
          </w:p>
        </w:tc>
      </w:tr>
      <w:tr w:rsidR="00243DFA" w14:paraId="06450E7B" w14:textId="77777777" w:rsidTr="0026476F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4D04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8053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 xml:space="preserve">2.3.Хүн бүрд чанартай боловсрол эзэмших тэгш боломж бүрдүүлж, тэгш хамруулах тогтолцоог </w:t>
            </w:r>
            <w:r w:rsidRPr="00886BBB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lastRenderedPageBreak/>
              <w:t>бэхжүүлнэ</w:t>
            </w:r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7C263B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381F9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Яслийн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сэргээж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1-2,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харах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үйлчилгээнд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2-3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эмэгтэйчүүдийн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хөдөлмөр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эрхлэлт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нийгмийн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нэмэгдүүлэхэд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дэмжлэг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үзүүлнэ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2DED73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0CE5" w14:textId="4BCCF7F3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AAF4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2AA21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5997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5BCB" w14:textId="39D31D00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A4920" w14:textId="3C97AB05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03F4" w14:textId="43D37124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6B61" w14:textId="36A0DBB5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6F2F" w14:textId="00388017" w:rsidR="00243DFA" w:rsidRPr="00886BBB" w:rsidRDefault="00243DFA" w:rsidP="001E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ГБХЗХГ-т хамаарах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65343" w14:textId="35C2810E" w:rsidR="00243DFA" w:rsidRPr="00886BBB" w:rsidRDefault="00243DFA" w:rsidP="001E6D4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</w:tr>
      <w:tr w:rsidR="00243DFA" w14:paraId="779EEDC3" w14:textId="77777777" w:rsidTr="0026476F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2FB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77D2E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A2C6B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өмнөх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хамрагдах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3-5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болгож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5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бэлтгэгдсэн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байдлыг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96F57C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967A" w14:textId="15D3E7D8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D86B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C28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EF3E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1.930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1EDD7" w14:textId="57AFF241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92.0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E10E8" w14:textId="42690CBF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93.0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7486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613231E9" w14:textId="2E8FE69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2.400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1B3F3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0551583C" w14:textId="53633D6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2.400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1946B" w14:textId="77777777" w:rsidR="00243DFA" w:rsidRPr="00886BBB" w:rsidRDefault="00243DFA" w:rsidP="00886BBB">
            <w:pPr>
              <w:spacing w:line="257" w:lineRule="auto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Статистик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мэдээгээр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1775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хүүхдээс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СӨБ-д 2-5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1663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93,6%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хамрагдаж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886B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ED790D5" w14:textId="77777777" w:rsidR="00243DFA" w:rsidRPr="00886BBB" w:rsidRDefault="00243DFA" w:rsidP="00886BBB">
            <w:pPr>
              <w:spacing w:line="257" w:lineRule="auto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ГСА-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ын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статистик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мэдээгээр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416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хүүхдээс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өөр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аймаг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руу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шилжиж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сураглцаж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байгаа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44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харьяаны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бус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35, ГСА-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ийн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харьяаны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372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СӨБ- д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хамрагдаж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нийт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407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7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цэцэрлэгт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суралцаж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-MN"/>
              </w:rPr>
              <w:t xml:space="preserve"> Нийт 442 хүүхэд, хамрагдалт 100%.</w:t>
            </w:r>
          </w:p>
          <w:p w14:paraId="1CB298F1" w14:textId="4EDC0B8D" w:rsidR="00243DFA" w:rsidRPr="00886BBB" w:rsidRDefault="00243DFA" w:rsidP="00886BBB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AA2104C" w14:textId="77777777" w:rsidR="00243DFA" w:rsidRPr="00886BBB" w:rsidRDefault="00243DFA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7F6AD" w14:textId="44C0FB89" w:rsidR="00243DFA" w:rsidRPr="00886BBB" w:rsidRDefault="00243DFA" w:rsidP="001E6D4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100%</w:t>
            </w:r>
          </w:p>
        </w:tc>
      </w:tr>
      <w:tr w:rsidR="00243DFA" w14:paraId="37C67F15" w14:textId="77777777" w:rsidTr="0026476F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4468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11948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3AE49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платформыг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хөгжүүлэн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багш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дэмжиж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хугацаа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зайнаас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хамааран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D2CE" w14:textId="1B60264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E9B9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34397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14:paraId="2AD4A21E" w14:textId="0CCA7BD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1D75" w14:textId="716509C3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44.0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F30F" w14:textId="3D249318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сургуульд цахим платформ хөгжүүлнэ.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37351" w14:textId="20FCEDB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сургуульд цахим платформ хөгжүүлнэ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E7C9" w14:textId="4AD2171A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    44.0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B926" w14:textId="5D23CC01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    44.0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88686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Ерөнхий боловсролын 4 сургууль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 xml:space="preserve"> Амжилт 3.0 Суралцахуйн удирдлагын системийг сургуульдаа нэвтрүүлэн, сургалт зохион байгуулан, нийт 44.0 сая төгрөгийн гэрээ байгуулан ажиллаж, хөгжүүлж 1-р ээлжинд ахлах ангийн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269</w:t>
            </w:r>
            <w:r w:rsidRPr="00886BBB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сурагч хамрагдсан.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</w:p>
          <w:p w14:paraId="26CC1AEF" w14:textId="041D80E0" w:rsidR="00243DFA" w:rsidRPr="00886BBB" w:rsidRDefault="00243DFA" w:rsidP="00886BBB">
            <w:pPr>
              <w:spacing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Үр дүн: 4 сургууль цахим платформ хөгжүүлж эхэлсэн.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1FB51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8350FB" w14:textId="77777777" w:rsidR="00243DFA" w:rsidRPr="00886BBB" w:rsidRDefault="00243DFA" w:rsidP="001E6D4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100%</w:t>
            </w:r>
          </w:p>
        </w:tc>
      </w:tr>
      <w:tr w:rsidR="00243DFA" w14:paraId="77711C8B" w14:textId="77777777" w:rsidTr="0026476F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108F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4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6262C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593A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дэлхийн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жишигт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нийцүүлэх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зорилгоор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PISA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бэхжүүлнэ</w:t>
            </w:r>
            <w:proofErr w:type="spellEnd"/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2C77C" w14:textId="718B344B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A97B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877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810D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сая</w:t>
            </w:r>
            <w:proofErr w:type="spellEnd"/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8A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2836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 xml:space="preserve"> 1 дүгээр сургуулийн 42 хүүхэд хамрагдсан</w:t>
            </w:r>
          </w:p>
          <w:p w14:paraId="698883A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3D97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 xml:space="preserve"> УТХО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8BD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9E76" w14:textId="5E504296" w:rsidR="00243DFA" w:rsidRPr="00886BBB" w:rsidRDefault="00243DFA" w:rsidP="00886BBB">
            <w:pPr>
              <w:jc w:val="both"/>
              <w:rPr>
                <w:rFonts w:ascii="Arial" w:eastAsia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1 дүгээр сургуулийн 15 настай 42 хүүхэд </w:t>
            </w:r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PISA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хамрагдсан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Дүн 2023 оны 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12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сард гар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сан.</w:t>
            </w:r>
          </w:p>
          <w:p w14:paraId="02BFDD9A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09AE" w14:textId="3F229466" w:rsidR="00243DFA" w:rsidRPr="00886BBB" w:rsidRDefault="00A80650" w:rsidP="001E6D4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  <w:r w:rsidR="00243DFA" w:rsidRPr="00886BBB">
              <w:rPr>
                <w:rFonts w:ascii="Arial" w:hAnsi="Arial" w:cs="Arial"/>
                <w:sz w:val="18"/>
                <w:szCs w:val="18"/>
                <w:lang w:val="mn-MN"/>
              </w:rPr>
              <w:t>0%</w:t>
            </w:r>
          </w:p>
        </w:tc>
      </w:tr>
      <w:tr w:rsidR="00243DFA" w14:paraId="7D5F60AA" w14:textId="77777777" w:rsidTr="0026476F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0A84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33E9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D2FD7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түүх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соёл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заншил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оронч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сэтгэлгээ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өв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уламжлал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шударга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ёсны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үзэл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хандлага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хүлээн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зөвшөөрөгдсөн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баяжуулсан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хүмүүжлийг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дээдэлсэн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онцлогт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тохирсон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хүмүүжил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өмчийн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хэлбэр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харгалзахгүйгээр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хэрэгжүүлнэ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C0F57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BB95" w14:textId="421D5C5F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113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9DC1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C72C1" w14:textId="68ECF4F9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1A46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Сургалтын хөтөлбөрийг 2сургууль,2цэцэрлэгт хэрэгжүүлнэ</w:t>
            </w:r>
          </w:p>
          <w:p w14:paraId="5A0B5C9C" w14:textId="08FDD0FD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Хөтөлбөрийн хэрэгжилтийн хувь-100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406C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Сургалтын хөтөлбөрийг 2сургууль,2цэцэрлэгт хэрэгжүүлнэ</w:t>
            </w:r>
          </w:p>
          <w:p w14:paraId="247F1FC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Хөтөлбөрийн хэрэгжилтийн хувь-100</w:t>
            </w:r>
          </w:p>
          <w:p w14:paraId="00ECA850" w14:textId="79A400E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99A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1201BE29" w14:textId="3F5C7668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9DB5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 xml:space="preserve">ОНХС </w:t>
            </w:r>
          </w:p>
          <w:p w14:paraId="67E8EE1B" w14:textId="1DA0E3B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619E" w14:textId="6A683A68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Орон нутгийн өв соёл, зан заншил, Монгол хүний хүмүүжлийг дээдэлсэн “Тост Боржигин”, “Боржигин өв соёл” сургалтын хөтөлбөрийг цэцэрлэг, сургууль бүрт хэрэгжүүлж, нийт 2900 хүүхэд хамрагдсан. 5 дугаар сард хөтөлбөрийн нэгдсэн тайлан, үзэсгэлэнг, гаргаж, 350 багш, ажилтанд түгээсэн.</w:t>
            </w:r>
          </w:p>
        </w:tc>
        <w:tc>
          <w:tcPr>
            <w:tcW w:w="12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A477" w14:textId="4F29DF88" w:rsidR="00243DFA" w:rsidRPr="00886BBB" w:rsidRDefault="00A80650" w:rsidP="001E6D4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  <w:r w:rsidR="00243DFA" w:rsidRPr="00886BBB">
              <w:rPr>
                <w:rFonts w:ascii="Arial" w:hAnsi="Arial" w:cs="Arial"/>
                <w:sz w:val="18"/>
                <w:szCs w:val="18"/>
                <w:lang w:val="mn-MN"/>
              </w:rPr>
              <w:t>0%</w:t>
            </w:r>
          </w:p>
        </w:tc>
      </w:tr>
      <w:tr w:rsidR="00243DFA" w14:paraId="1093BA47" w14:textId="77777777" w:rsidTr="0026476F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C482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6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7E2E5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83AEA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Чадварлаг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багш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хэмжээг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хэрэгжүүлж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мэргэжлийн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стандартыг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нэвтрүүлэн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үнэлэмжийг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хөдөлмөрийн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бүтээмж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гүйцэтгэлд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суурилсан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шилжүүлнэ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C9070A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FD0FE" w14:textId="3325E8C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694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B94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C552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A87D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5.0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AB1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20.0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F39FF" w14:textId="6CD50C4E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ОНХХС-20.0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C9E5" w14:textId="249CF4B9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E2F3" w14:textId="0746AA64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   Чадварлаг багш хөтөлбөрийн хүрээнд, Засаг даргын нөөц сангаас 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19.9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сая төгрөгний Чадварлаг багш 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журмын хүрээнд 71 багш нарыг урамшуулсан.</w:t>
            </w:r>
          </w:p>
          <w:p w14:paraId="014B4013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CA6E" w14:textId="5075E6D2" w:rsidR="00243DFA" w:rsidRPr="00886BBB" w:rsidRDefault="00A80650" w:rsidP="001E6D46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10</w:t>
            </w:r>
            <w:r w:rsidR="00243DFA" w:rsidRPr="00886BBB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  <w:r w:rsidR="001E6D46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1E558A02" w14:textId="77777777" w:rsidTr="0026476F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DEC5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A87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A9A90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Суралцагчдад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ээлтэй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орчныг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хүртээмжийг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тусгай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хэрэгцээт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зорилгоор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дараах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бүтээн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байгуулалтыг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хийнэ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588A44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барилгуудыг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өргөтгөж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шинээр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барих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засвар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хийх</w:t>
            </w:r>
            <w:proofErr w:type="spellEnd"/>
          </w:p>
          <w:p w14:paraId="76BD013B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2CEB" w14:textId="6B73069E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103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9D1E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55E7" w14:textId="7DBD2A51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2.810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6E8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Сүмбэр сумын 2 дугаар сургуулийн барилгын ажлын явц 95% </w:t>
            </w:r>
          </w:p>
          <w:p w14:paraId="6756B3E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гүйцэтгэл 30%</w:t>
            </w:r>
          </w:p>
          <w:p w14:paraId="04412E0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 75%</w:t>
            </w:r>
          </w:p>
          <w:p w14:paraId="51CB35C4" w14:textId="538F1BA8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сургууль 30%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CB7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Сүмбэр сумын 2 дугаар сургуулийн барилгын ажлын явц 100% </w:t>
            </w:r>
          </w:p>
          <w:p w14:paraId="029E0FA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гүйцэтгэл 60%</w:t>
            </w:r>
          </w:p>
          <w:p w14:paraId="04CB9D2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 100%</w:t>
            </w:r>
          </w:p>
          <w:p w14:paraId="7BDA788A" w14:textId="125914C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сургууль 60%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C97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350.0</w:t>
            </w:r>
          </w:p>
          <w:p w14:paraId="610380C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5E7050D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5DA66A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76A0FBFE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8F02B9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50C63F6A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650.0</w:t>
            </w:r>
          </w:p>
          <w:p w14:paraId="607B986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00919709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6C5BE6E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CB6BD7C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299003A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76.0</w:t>
            </w:r>
          </w:p>
          <w:p w14:paraId="14E9140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4CB336A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243744A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074F4C42" w14:textId="40D0FE65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1.750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38DA" w14:textId="1F0F48FF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356B" w14:textId="77777777" w:rsidR="001F0388" w:rsidRPr="00886BBB" w:rsidRDefault="001F0388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5A23B6" w14:textId="753E300D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 дугаар сургуул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ь ашиглалтанд орсон, барааны үний зөрүү олгогдсон.</w:t>
            </w:r>
          </w:p>
          <w:p w14:paraId="5C18CEC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EC1F4C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1D81E28" w14:textId="14A34F8F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барилгын ажил үргэлжи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л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ж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, 2023 оны төсөвт хийх гүйцэтгэл 100% хийгдсэн.</w:t>
            </w:r>
          </w:p>
          <w:p w14:paraId="4B09B04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4DBCAC7F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A32650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A5A455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422C9E2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5A7D48B" w14:textId="77087510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цэцэрлэгийн ажил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, барааны үнийн зөрүү тооцоолол хийгдэж байна.</w:t>
            </w:r>
          </w:p>
          <w:p w14:paraId="2291B27D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117F928B" w14:textId="77777777" w:rsidR="00A80650" w:rsidRPr="001E6D46" w:rsidRDefault="001F0388" w:rsidP="00A80650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Шивээговь сумын ЕБ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320 хүүхдийн ЕБСургуулийн барилгын ажил </w:t>
            </w: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2020.08.14-нд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гэрээ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хий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гд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сэн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Гадна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инженерийн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шугамаас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бохир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цахилгааны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шугамаа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татсан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Говийн өгөөж ХХК гүйцэтгэгчээр ажиллаж байна.2023 оны төсөвт 1.700.0 сая төгрөг батлагдсан барилгын </w:t>
            </w:r>
            <w:r w:rsidRPr="001E6D4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ажил</w:t>
            </w:r>
            <w:r w:rsidR="00A80650" w:rsidRPr="001E6D4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аар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нэг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давхарын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цутгалын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ажил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хийгдсэн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. 2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давхарын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арматурыг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lastRenderedPageBreak/>
              <w:t>хагас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босгосон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.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Барилгын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ажил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  <w:lang w:val="mn-MN"/>
              </w:rPr>
              <w:t>30</w:t>
            </w:r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%-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тай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явагдаж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 xml:space="preserve"> </w:t>
            </w:r>
            <w:proofErr w:type="spellStart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байна</w:t>
            </w:r>
            <w:proofErr w:type="spellEnd"/>
            <w:r w:rsidR="00A80650" w:rsidRPr="001E6D46">
              <w:rPr>
                <w:rFonts w:ascii="Arial" w:hAnsi="Arial" w:cs="Arial"/>
                <w:color w:val="050505"/>
                <w:sz w:val="16"/>
                <w:szCs w:val="16"/>
              </w:rPr>
              <w:t>.</w:t>
            </w:r>
          </w:p>
          <w:p w14:paraId="4A791EA8" w14:textId="6625A9CC" w:rsidR="001F0388" w:rsidRPr="00886BBB" w:rsidRDefault="001F0388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2399E42E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F56A1D1" w14:textId="61D387AF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Үр дүн:</w:t>
            </w:r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Суралцагчдад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ээлтэй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орчныг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бүрдэж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AD68C" w14:textId="5624E453" w:rsidR="001F0388" w:rsidRPr="00886BBB" w:rsidRDefault="00A80650" w:rsidP="001E6D46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8</w:t>
            </w:r>
            <w:r w:rsidR="001F0388" w:rsidRPr="00886BBB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  <w:r w:rsidR="001E6D46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13FE08A6" w14:textId="77777777" w:rsidTr="0026476F">
        <w:trPr>
          <w:trHeight w:val="297"/>
        </w:trPr>
        <w:tc>
          <w:tcPr>
            <w:tcW w:w="56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3DB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7E71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99994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дотуур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хоолны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зардлыг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инфляц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өсөлттэй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уялдуулан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2-оос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доошгүй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дахин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хэмжээг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хоол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болгоно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сурагчдыг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шүүлтүүртэй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ундны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цэвэр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усаар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358108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E793" w14:textId="2ABD41E3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B9C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1802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58C5EE73" w14:textId="0BABB24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996EE" w14:textId="7BD3B7B4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485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болно.</w:t>
            </w:r>
          </w:p>
          <w:p w14:paraId="20A01D6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0E1BF84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20DEE46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29F0E4E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4000A8B" w14:textId="1F8BB362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 сургууль,цэцэрлэгийг цэвэр усны шүүлтүүрт холбоно.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766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болно.</w:t>
            </w:r>
          </w:p>
          <w:p w14:paraId="6B381B6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C4B2B2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B25CA1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20A1476C" w14:textId="7C1B33C5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 сургууль,цэцэрлэгийг цэвэр усны шүүлтүүрт холбоно.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E568" w14:textId="15C1F202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61FF" w14:textId="0F4116E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06A6" w14:textId="08CC1DBC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  “Үдийн хоол” хөтөлбөрт 1-5 дугаар ангийн 2</w:t>
            </w:r>
            <w:r w:rsidR="00A80650">
              <w:rPr>
                <w:rFonts w:ascii="Arial" w:hAnsi="Arial" w:cs="Arial"/>
                <w:sz w:val="18"/>
                <w:szCs w:val="18"/>
                <w:lang w:val="mn-MN"/>
              </w:rPr>
              <w:t>115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хүүхэд 100% хамрагдаж байна.</w:t>
            </w:r>
          </w:p>
          <w:p w14:paraId="1C48EB71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2,5 дугаар сургуульд БШУЯ -ны хөрөнгө оруулалтаар 40.0 сая төгрөгийн ширээ сандал, гал тогооны тоног төхөөрөмж, Баянтал сумын ОНХС -ын 18.0 сая төгрөгийн хөрөнгө оруулалтаар “Үдийн хоол”-ны ширээ сандлыг бүрэн шийдвэрлэсэн.</w:t>
            </w:r>
          </w:p>
          <w:p w14:paraId="347D1F6D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болсон.нийт 27 үйлчилгээний ажилтан ажиллаж байна.3 сургууль Хоол зүйчтэй болсон.</w:t>
            </w:r>
          </w:p>
          <w:p w14:paraId="7FC3793A" w14:textId="77777777" w:rsidR="001F0388" w:rsidRPr="00886BBB" w:rsidRDefault="001F0388" w:rsidP="00886BB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Сургуулийн Хоол үйлдвэрлэл үйлчилгээний тухай хуулийн 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>7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>.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 xml:space="preserve">14 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дүгээр заалтын дагуу 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 xml:space="preserve">6 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>цэцэрлэг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 xml:space="preserve">, 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5 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>сургууль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, 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>коллежийн ундны усны шүүлтүүрийг шалгаж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, 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>цэвэршүүлэгчийг тоолж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</w:rPr>
              <w:t>,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>суралцагчийн тоонд хүрэлцэж байгааг үзэж зөвлөгөө өгсөн</w:t>
            </w:r>
            <w:r w:rsidRPr="00886BBB">
              <w:rPr>
                <w:rFonts w:ascii="Arial" w:eastAsia="Arial" w:hAnsi="Arial" w:cs="Arial"/>
                <w:sz w:val="18"/>
                <w:szCs w:val="18"/>
                <w:cs/>
              </w:rPr>
              <w:t xml:space="preserve">. </w:t>
            </w:r>
          </w:p>
          <w:p w14:paraId="090E92A5" w14:textId="2A6D3B47" w:rsidR="001F0388" w:rsidRPr="00886BBB" w:rsidRDefault="001F0388" w:rsidP="00886BB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rtl/>
                <w:cs/>
              </w:rPr>
              <w:t xml:space="preserve">    </w:t>
            </w:r>
            <w:r w:rsidR="00A80650">
              <w:rPr>
                <w:rFonts w:ascii="Arial" w:eastAsia="Arial" w:hAnsi="Arial" w:cs="Arial" w:hint="cs"/>
                <w:sz w:val="18"/>
                <w:szCs w:val="18"/>
                <w:rtl/>
              </w:rPr>
              <w:t>Үр дүн:Сургууль бүр хоол үйлдвэрлэгч болсон.</w:t>
            </w:r>
          </w:p>
          <w:p w14:paraId="529D62C1" w14:textId="3F2B561D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AE26E43" w14:textId="37C895C9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EC9C" w14:textId="60581C6B" w:rsidR="001F0388" w:rsidRPr="00886BBB" w:rsidRDefault="001F0388" w:rsidP="001E6D46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</w:t>
            </w:r>
            <w:r w:rsidR="001E6D46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7EFFE5E8" w14:textId="77777777" w:rsidTr="0026476F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71F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9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EA4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353B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өмнөх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урлаг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биеийн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тамирын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хичээлийн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сайжруулж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шаардлагатай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тоног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төхөөрөмжөөр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C4DBF2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9FA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306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4A8C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611D8FE2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AEE0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15.0</w:t>
            </w:r>
          </w:p>
          <w:p w14:paraId="5DEA4BE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4625C5B1" w14:textId="674DAA78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15.0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DE30E" w14:textId="17EC2101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 xml:space="preserve">Сүмбэр сумын 2 дугаар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сургуулийн биеийн тамирын заалыг тоног төхөөрөмжөөр хангах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C5C10" w14:textId="0159281C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 xml:space="preserve">Сүмбэр сумын 2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дугаар сургуулийн биеийн тамирын заалыг тоног төхөөрөмжөөр хангах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B2B1" w14:textId="135AB2B6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УТХО-</w:t>
            </w:r>
            <w:r w:rsidR="002B1889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15.0</w:t>
            </w:r>
          </w:p>
          <w:p w14:paraId="39C82B2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4F2D7FB7" w14:textId="4EF8B509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</w:t>
            </w:r>
            <w:r w:rsidR="002B1889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5.0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11737" w14:textId="77777777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УТХО</w:t>
            </w: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-15.0</w:t>
            </w:r>
          </w:p>
          <w:p w14:paraId="62E46375" w14:textId="77777777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6A4C13D0" w14:textId="6EC86E78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15.0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B0172" w14:textId="371DEE60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lastRenderedPageBreak/>
              <w:t>Сүмбэр сумын шинээр баригдсан 2 дугаар сургуулийн спорт зааланд “Их соёл-эх үндэс” хөтөлбөрийн 15.0 сая төгрөг, Сүмбэр сумын ОНХС -</w:t>
            </w:r>
            <w:r w:rsidRPr="00886BB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lastRenderedPageBreak/>
              <w:t>ын 15.0 сая төгрөгийн хөрөнгө оруулалтаар тоног төхөөрөмжийн хангалт хийсэн.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61E8" w14:textId="2F470DAA" w:rsidR="001F0388" w:rsidRPr="00886BBB" w:rsidRDefault="001F0388" w:rsidP="001E6D46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100</w:t>
            </w:r>
            <w:r w:rsidR="001E6D46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02302A42" w14:textId="77777777" w:rsidTr="0026476F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3F35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0B9F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9826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платформыг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хичээл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иргэдэд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туршдаа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суралцахуйг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дэмжих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бүрдүүлнэ</w:t>
            </w:r>
            <w:proofErr w:type="spellEnd"/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A4ED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4D7A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16341" w14:textId="5D91847B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82B1" w14:textId="73AD78E2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44.0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60B5" w14:textId="77777777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 цахим платформ хөгжүүлнэ.</w:t>
            </w:r>
          </w:p>
          <w:p w14:paraId="3BDBCB0E" w14:textId="77777777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контентийн тоог нэмнэ.</w:t>
            </w:r>
          </w:p>
          <w:p w14:paraId="057E191F" w14:textId="1797CFA0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сургуульд сурж буй хүүхдийн ирцийг нэмэгдүүлнэ.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9EEB0" w14:textId="77777777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 цахим платформ хөгжүүлнэ.</w:t>
            </w:r>
          </w:p>
          <w:p w14:paraId="7AE69EC4" w14:textId="51965BA9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контентийн тоог 10 нэгжээр нэмнэ.</w:t>
            </w:r>
          </w:p>
          <w:p w14:paraId="13EE3279" w14:textId="6E3365AF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сургуульд сурж буй хүүхдийн ирцийг 75%-д хүргэнэ.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2FE16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57AA595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9BF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333A4D1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E607E" w14:textId="77777777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Ерөнхий боловсролын 4 сургууль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 xml:space="preserve"> Амжилт 3.0 Суралцахуйн удирдлагын системийг сургуульдаа нэвтрүүлэн, сургалт зохион байгуулан, нийт 44.0 сая төгрөгийн гэрээ байгуулан ажиллаж, хөгжүүлж 1-р ээлжинд ахлах ангийн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269</w:t>
            </w:r>
            <w:r w:rsidRPr="00886BBB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сурагч хамрагдсан.</w:t>
            </w:r>
          </w:p>
          <w:p w14:paraId="3C580BAE" w14:textId="562B395E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1-р ангийн “Бэлтгэл хөтөлбөр”-ийн 4 цагийн нэгж хичээлийн цахим контентийг боловсруулж, medlee.mn   байршсан.Физикийн хичээлийн 9 цагийн контент боловсруулан илгээсэн.</w:t>
            </w:r>
          </w:p>
          <w:p w14:paraId="3D91E8DF" w14:textId="0F498BA5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rtl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Сурагчдын цахим сургуульд </w:t>
            </w:r>
            <w:r w:rsidR="008B2759">
              <w:rPr>
                <w:rFonts w:ascii="Arial" w:hAnsi="Arial" w:cs="Arial"/>
                <w:sz w:val="18"/>
                <w:szCs w:val="18"/>
                <w:lang w:val="mn-MN"/>
              </w:rPr>
              <w:t xml:space="preserve">158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хүүхэд хамрагддаг, ирц </w:t>
            </w:r>
            <w:r w:rsidR="008B2759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5%-тай байна.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9552" w14:textId="53E3EF99" w:rsidR="001F0388" w:rsidRPr="00886BBB" w:rsidRDefault="008B2759" w:rsidP="001E6D46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80</w:t>
            </w:r>
            <w:r w:rsidR="001E6D46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</w:tbl>
    <w:p w14:paraId="0CD1D3B0" w14:textId="77777777" w:rsidR="00243DFA" w:rsidRDefault="00243DFA" w:rsidP="00243DFA">
      <w:pPr>
        <w:shd w:val="clear" w:color="auto" w:fill="FFFFFF"/>
        <w:textAlignment w:val="top"/>
        <w:rPr>
          <w:sz w:val="18"/>
          <w:szCs w:val="18"/>
          <w:lang w:val="mn-MN"/>
        </w:rPr>
      </w:pPr>
    </w:p>
    <w:p w14:paraId="68B2B2C5" w14:textId="77777777" w:rsidR="00243DFA" w:rsidRDefault="00243DFA" w:rsidP="00243DFA">
      <w:pPr>
        <w:shd w:val="clear" w:color="auto" w:fill="FFFFFF"/>
        <w:textAlignment w:val="top"/>
        <w:rPr>
          <w:sz w:val="18"/>
          <w:szCs w:val="18"/>
        </w:rPr>
      </w:pPr>
    </w:p>
    <w:p w14:paraId="2A812A5E" w14:textId="77777777" w:rsidR="00243DFA" w:rsidRDefault="00243DFA" w:rsidP="00243DFA">
      <w:pPr>
        <w:shd w:val="clear" w:color="auto" w:fill="FFFFFF"/>
        <w:jc w:val="center"/>
        <w:textAlignment w:val="top"/>
        <w:rPr>
          <w:b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  <w:lang w:val="mn-MN"/>
        </w:rPr>
        <w:t xml:space="preserve">ХЭРЭГЖИЛТИЙН  ЖИЛИЙН ЭЦСИЙН </w:t>
      </w:r>
      <w:r>
        <w:rPr>
          <w:b/>
          <w:color w:val="000000"/>
          <w:sz w:val="18"/>
          <w:szCs w:val="18"/>
          <w:lang w:val="mn-MN"/>
        </w:rPr>
        <w:t>БИЕЛЭЛТИЙН ТОВЧОО</w:t>
      </w:r>
    </w:p>
    <w:tbl>
      <w:tblPr>
        <w:tblStyle w:val="TableGrid1"/>
        <w:tblpPr w:leftFromText="180" w:rightFromText="180" w:vertAnchor="text" w:horzAnchor="margin" w:tblpXSpec="center" w:tblpY="144"/>
        <w:tblW w:w="14980" w:type="dxa"/>
        <w:tblLayout w:type="fixed"/>
        <w:tblLook w:val="04A0" w:firstRow="1" w:lastRow="0" w:firstColumn="1" w:lastColumn="0" w:noHBand="0" w:noVBand="1"/>
      </w:tblPr>
      <w:tblGrid>
        <w:gridCol w:w="1428"/>
        <w:gridCol w:w="892"/>
        <w:gridCol w:w="892"/>
        <w:gridCol w:w="891"/>
        <w:gridCol w:w="892"/>
        <w:gridCol w:w="1323"/>
        <w:gridCol w:w="701"/>
        <w:gridCol w:w="1604"/>
        <w:gridCol w:w="2320"/>
        <w:gridCol w:w="2141"/>
        <w:gridCol w:w="1889"/>
        <w:gridCol w:w="7"/>
      </w:tblGrid>
      <w:tr w:rsidR="00243DFA" w14:paraId="00EAD63D" w14:textId="77777777" w:rsidTr="0026476F">
        <w:trPr>
          <w:gridAfter w:val="1"/>
          <w:wAfter w:w="7" w:type="dxa"/>
          <w:trHeight w:val="306"/>
        </w:trPr>
        <w:tc>
          <w:tcPr>
            <w:tcW w:w="14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3178A" w14:textId="77777777" w:rsidR="00243DFA" w:rsidRDefault="00243DFA">
            <w:pPr>
              <w:spacing w:line="240" w:lineRule="auto"/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Зохицуулалтын салбар</w:t>
            </w:r>
          </w:p>
        </w:tc>
      </w:tr>
      <w:tr w:rsidR="00243DFA" w14:paraId="07ECAC93" w14:textId="77777777" w:rsidTr="0026476F">
        <w:trPr>
          <w:trHeight w:val="283"/>
        </w:trPr>
        <w:tc>
          <w:tcPr>
            <w:tcW w:w="7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921D" w14:textId="77777777" w:rsidR="00243DFA" w:rsidRDefault="00243DF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Үүнээс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45F7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Хугацаа болоогүй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FB74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Тасарсан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F2928B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Биелэлтийн хувь</w:t>
            </w:r>
          </w:p>
        </w:tc>
      </w:tr>
      <w:tr w:rsidR="00243DFA" w14:paraId="75A0C988" w14:textId="77777777" w:rsidTr="0026476F">
        <w:trPr>
          <w:trHeight w:val="261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4138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Биелсэн 100%</w:t>
            </w:r>
          </w:p>
        </w:tc>
        <w:tc>
          <w:tcPr>
            <w:tcW w:w="5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3D590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Хэрэгжих шатандаа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D572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51FB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Зохион байгуулалтаас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BC50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Хөрөнгийн эх үүсвэр дутагдсанаас</w:t>
            </w: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106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</w:tr>
      <w:tr w:rsidR="00243DFA" w14:paraId="5229E6C6" w14:textId="77777777" w:rsidTr="0026476F">
        <w:trPr>
          <w:trHeight w:val="395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5441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8D002D" w14:textId="418D0B55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8</w:t>
            </w:r>
            <w:r w:rsidR="00243DFA">
              <w:rPr>
                <w:sz w:val="18"/>
                <w:szCs w:val="18"/>
                <w:lang w:val="mn-MN"/>
              </w:rPr>
              <w:t>0%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CB1E3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70%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2EE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50%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11ACD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30%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FDDF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0DDC" w14:textId="4315E4F6" w:rsidR="00243DFA" w:rsidRDefault="00210E72" w:rsidP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Хамааралгүй</w:t>
            </w: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6D1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DFBA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AA4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391E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</w:tr>
      <w:tr w:rsidR="00243DFA" w14:paraId="3F626F42" w14:textId="77777777" w:rsidTr="0026476F">
        <w:trPr>
          <w:trHeight w:val="29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2095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9C81F" w14:textId="5AF8835C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F3EDA" w14:textId="0AD44534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91E" w14:textId="0C6F9B22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F91A2" w14:textId="309F2684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F8A" w14:textId="64957483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0A3" w14:textId="4EE38126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D33" w14:textId="08DE75D6" w:rsidR="00243DFA" w:rsidRDefault="00210E72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F8B2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37E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DF5F94" w14:textId="2294C7E9" w:rsidR="00243DFA" w:rsidRDefault="00210E72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95,5</w:t>
            </w:r>
            <w:r w:rsidR="00243DFA">
              <w:rPr>
                <w:b/>
                <w:sz w:val="18"/>
                <w:szCs w:val="18"/>
                <w:lang w:val="mn-MN"/>
              </w:rPr>
              <w:t>%</w:t>
            </w:r>
          </w:p>
        </w:tc>
      </w:tr>
    </w:tbl>
    <w:p w14:paraId="3E52FD2F" w14:textId="77777777" w:rsidR="00243DFA" w:rsidRDefault="00243DFA" w:rsidP="00243DFA">
      <w:pPr>
        <w:shd w:val="clear" w:color="auto" w:fill="FFFFFF"/>
        <w:jc w:val="center"/>
        <w:textAlignment w:val="top"/>
        <w:rPr>
          <w:rFonts w:eastAsia="Times New Roman"/>
          <w:b/>
          <w:color w:val="000000"/>
          <w:sz w:val="18"/>
          <w:szCs w:val="18"/>
          <w:lang w:val="mn-MN"/>
        </w:rPr>
      </w:pPr>
    </w:p>
    <w:p w14:paraId="10C7D57C" w14:textId="77777777" w:rsidR="00243DFA" w:rsidRDefault="00243DFA" w:rsidP="00243DFA">
      <w:pPr>
        <w:rPr>
          <w:sz w:val="18"/>
          <w:szCs w:val="18"/>
        </w:rPr>
      </w:pPr>
    </w:p>
    <w:p w14:paraId="5D55AE9E" w14:textId="77777777" w:rsidR="00243DFA" w:rsidRDefault="00243DFA" w:rsidP="00243DFA">
      <w:pPr>
        <w:jc w:val="center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18"/>
          <w:szCs w:val="18"/>
          <w:lang w:val="mn-MN"/>
        </w:rPr>
        <w:t>Тайланг нэгтгэсэн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mn-MN"/>
        </w:rPr>
        <w:t>БШУГ-ын ахлах мэргэжилтэн                                С.ЭНХ-АМГАЛАН</w:t>
      </w:r>
    </w:p>
    <w:p w14:paraId="3B18C28F" w14:textId="77777777" w:rsidR="00243DFA" w:rsidRDefault="00243DFA" w:rsidP="00243DFA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sz w:val="18"/>
          <w:szCs w:val="18"/>
        </w:rPr>
        <w:t xml:space="preserve">                                  </w:t>
      </w:r>
      <w:r>
        <w:rPr>
          <w:rFonts w:ascii="Arial" w:hAnsi="Arial" w:cs="Arial"/>
          <w:sz w:val="18"/>
          <w:szCs w:val="18"/>
          <w:lang w:val="mn-MN"/>
        </w:rPr>
        <w:t>Тайланг хянасан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mn-MN"/>
        </w:rPr>
        <w:t>БШУГ-ын дарга                                                          А.ЗУРГААНЖИН</w:t>
      </w:r>
    </w:p>
    <w:p w14:paraId="0C32A3C2" w14:textId="77777777" w:rsidR="004D14C5" w:rsidRDefault="004D14C5"/>
    <w:sectPr w:rsidR="004D14C5" w:rsidSect="00243DF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8"/>
    <w:rsid w:val="001E6D46"/>
    <w:rsid w:val="001F0388"/>
    <w:rsid w:val="00210E72"/>
    <w:rsid w:val="00243DFA"/>
    <w:rsid w:val="0026476F"/>
    <w:rsid w:val="002B1889"/>
    <w:rsid w:val="004D14C5"/>
    <w:rsid w:val="006F08A8"/>
    <w:rsid w:val="00886BBB"/>
    <w:rsid w:val="008B2759"/>
    <w:rsid w:val="00A80650"/>
    <w:rsid w:val="00C03DE8"/>
    <w:rsid w:val="00C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9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FA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243DFA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FA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243DFA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51BC-2BE9-4D38-B983-4DCD2D39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PC5</cp:lastModifiedBy>
  <cp:revision>9</cp:revision>
  <dcterms:created xsi:type="dcterms:W3CDTF">2023-05-28T22:16:00Z</dcterms:created>
  <dcterms:modified xsi:type="dcterms:W3CDTF">2024-01-31T06:16:00Z</dcterms:modified>
</cp:coreProperties>
</file>